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3BBA" w14:textId="77777777" w:rsidR="007A07DF" w:rsidRDefault="007A07DF" w:rsidP="5D65500C">
      <w:pPr>
        <w:pStyle w:val="Title"/>
      </w:pPr>
    </w:p>
    <w:p w14:paraId="0F3E7855" w14:textId="77777777" w:rsidR="007A07DF" w:rsidRDefault="007A07DF" w:rsidP="5D65500C">
      <w:pPr>
        <w:pStyle w:val="Title"/>
      </w:pPr>
    </w:p>
    <w:p w14:paraId="5B767BE1" w14:textId="77777777" w:rsidR="007A07DF" w:rsidRDefault="007A07DF" w:rsidP="5D65500C">
      <w:pPr>
        <w:pStyle w:val="Title"/>
      </w:pPr>
      <w:bookmarkStart w:id="0" w:name="_GoBack"/>
      <w:bookmarkEnd w:id="0"/>
    </w:p>
    <w:p w14:paraId="767410E1" w14:textId="77777777" w:rsidR="007A07DF" w:rsidRDefault="007A07DF" w:rsidP="5D65500C">
      <w:pPr>
        <w:pStyle w:val="Title"/>
      </w:pPr>
    </w:p>
    <w:p w14:paraId="075BA74F" w14:textId="77777777" w:rsidR="007A07DF" w:rsidRDefault="007A07DF" w:rsidP="5D65500C">
      <w:pPr>
        <w:pStyle w:val="Title"/>
      </w:pPr>
    </w:p>
    <w:p w14:paraId="1F288EA3" w14:textId="77777777" w:rsidR="007A07DF" w:rsidRDefault="007A07DF" w:rsidP="5D65500C">
      <w:pPr>
        <w:pStyle w:val="Title"/>
      </w:pPr>
    </w:p>
    <w:p w14:paraId="5772AF0B" w14:textId="77777777" w:rsidR="007A07DF" w:rsidRDefault="007A07DF" w:rsidP="5D65500C">
      <w:pPr>
        <w:pStyle w:val="Title"/>
      </w:pPr>
    </w:p>
    <w:p w14:paraId="5B2E7F35" w14:textId="65B22C02" w:rsidR="5D65500C" w:rsidRDefault="5D65500C" w:rsidP="5D65500C">
      <w:pPr>
        <w:pStyle w:val="Title"/>
      </w:pPr>
      <w:r>
        <w:t>Minimizing Cost Flows and Deciding on a New Warehouse</w:t>
      </w:r>
    </w:p>
    <w:p w14:paraId="7F4F41F5" w14:textId="77777777" w:rsidR="007A07DF" w:rsidRPr="007A07DF" w:rsidRDefault="007A07DF" w:rsidP="007A07DF"/>
    <w:p w14:paraId="645BE719" w14:textId="1D71294C" w:rsidR="007A07DF" w:rsidRDefault="12DFD786" w:rsidP="12DFD786">
      <w:pPr>
        <w:pStyle w:val="Subtitle"/>
      </w:pPr>
      <w:r>
        <w:t xml:space="preserve">By Iva Boishin, Justine </w:t>
      </w:r>
      <w:proofErr w:type="spellStart"/>
      <w:r>
        <w:t>Deleval</w:t>
      </w:r>
      <w:proofErr w:type="spellEnd"/>
      <w:r>
        <w:t xml:space="preserve">, Daniela </w:t>
      </w:r>
      <w:proofErr w:type="spellStart"/>
      <w:r>
        <w:t>Tuiran</w:t>
      </w:r>
      <w:proofErr w:type="spellEnd"/>
    </w:p>
    <w:p w14:paraId="194A0C59" w14:textId="77777777" w:rsidR="007A07DF" w:rsidRDefault="007A07DF">
      <w:pPr>
        <w:rPr>
          <w:rFonts w:eastAsiaTheme="minorEastAsia"/>
          <w:color w:val="5A5A5A" w:themeColor="text1" w:themeTint="A5"/>
          <w:spacing w:val="15"/>
        </w:rPr>
      </w:pPr>
      <w:r>
        <w:br w:type="page"/>
      </w:r>
    </w:p>
    <w:p w14:paraId="6DD59DDD" w14:textId="4B80ACBD" w:rsidR="5D65500C" w:rsidRDefault="12DFD786" w:rsidP="5D65500C">
      <w:pPr>
        <w:pStyle w:val="Heading1"/>
      </w:pPr>
      <w:r>
        <w:lastRenderedPageBreak/>
        <w:t>Business Problem &amp; Data</w:t>
      </w:r>
    </w:p>
    <w:p w14:paraId="564C04BF" w14:textId="2367E994" w:rsidR="5D65500C" w:rsidRDefault="3C1B9536" w:rsidP="0048169D">
      <w:pPr>
        <w:jc w:val="both"/>
      </w:pPr>
      <w:r w:rsidRPr="3C1B9536">
        <w:rPr>
          <w:i/>
          <w:iCs/>
        </w:rPr>
        <w:t>A pied</w:t>
      </w:r>
      <w:r>
        <w:t xml:space="preserve"> is a company that produces </w:t>
      </w:r>
      <w:r w:rsidR="0048169D">
        <w:t xml:space="preserve">and distributes </w:t>
      </w:r>
      <w:r>
        <w:t>shoes across France. The company is composed of two plants that manufacture the shoes</w:t>
      </w:r>
      <w:r w:rsidR="0048169D">
        <w:t>, which</w:t>
      </w:r>
      <w:r>
        <w:t xml:space="preserve"> are then sent to </w:t>
      </w:r>
      <w:r w:rsidR="0048169D">
        <w:t>the</w:t>
      </w:r>
      <w:r>
        <w:t xml:space="preserve"> </w:t>
      </w:r>
      <w:r w:rsidR="00C86781">
        <w:t xml:space="preserve">four </w:t>
      </w:r>
      <w:r>
        <w:t xml:space="preserve">warehouses and shipped to the </w:t>
      </w:r>
      <w:r w:rsidR="00C86781">
        <w:t xml:space="preserve">six </w:t>
      </w:r>
      <w:r>
        <w:t xml:space="preserve">stores. Instead of going through the warehouses, the </w:t>
      </w:r>
      <w:r w:rsidR="0048169D">
        <w:t>shoes</w:t>
      </w:r>
      <w:r>
        <w:t xml:space="preserve"> can also be sent to the stores directly from the plants. The main goal of our company is to maximize profit while still satisfying store demand.</w:t>
      </w:r>
    </w:p>
    <w:p w14:paraId="070915D9" w14:textId="3A9EDFE7" w:rsidR="00E344C7" w:rsidRDefault="3C1B9536" w:rsidP="0048169D">
      <w:pPr>
        <w:jc w:val="both"/>
      </w:pPr>
      <w:r>
        <w:t>The plants and warehouses have capacity constraints that they cannot exceed, and which are listed in the table below. Stores also have demand constraints that the company must meet.</w:t>
      </w:r>
    </w:p>
    <w:p w14:paraId="34581D19" w14:textId="3AAD7419" w:rsidR="001D5267" w:rsidRDefault="3C1B9536" w:rsidP="0048169D">
      <w:pPr>
        <w:jc w:val="both"/>
      </w:pPr>
      <w:r>
        <w:t xml:space="preserve">To reduce delivery costs, </w:t>
      </w:r>
      <w:r w:rsidRPr="3C1B9536">
        <w:rPr>
          <w:i/>
          <w:iCs/>
        </w:rPr>
        <w:t>A pied</w:t>
      </w:r>
      <w:r>
        <w:t xml:space="preserve"> is also facing the choice of building a new warehouse to allow easier and faster delivery. We will use the model to decide whether it could be profitable to build this new warehouse. </w:t>
      </w:r>
    </w:p>
    <w:p w14:paraId="48B634E1" w14:textId="7228941C" w:rsidR="00874753" w:rsidRPr="00E6154A" w:rsidRDefault="3C1B9536" w:rsidP="3C1B9536">
      <w:pPr>
        <w:rPr>
          <w:i/>
          <w:iCs/>
        </w:rPr>
      </w:pPr>
      <w:r w:rsidRPr="3C1B9536">
        <w:rPr>
          <w:i/>
          <w:iCs/>
        </w:rPr>
        <w:t>Below are the capacity and demand in terms of units for the plants, warehouses, and stores:</w:t>
      </w:r>
    </w:p>
    <w:tbl>
      <w:tblPr>
        <w:tblStyle w:val="PlainTable5"/>
        <w:tblpPr w:leftFromText="141" w:rightFromText="141" w:vertAnchor="text" w:horzAnchor="margin" w:tblpY="196"/>
        <w:tblW w:w="0" w:type="auto"/>
        <w:tblLook w:val="04A0" w:firstRow="1" w:lastRow="0" w:firstColumn="1" w:lastColumn="0" w:noHBand="0" w:noVBand="1"/>
      </w:tblPr>
      <w:tblGrid>
        <w:gridCol w:w="672"/>
        <w:gridCol w:w="975"/>
      </w:tblGrid>
      <w:tr w:rsidR="001D5267" w:rsidRPr="0048169D" w14:paraId="0C5BEDF5" w14:textId="77777777" w:rsidTr="0048169D">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0" w:type="auto"/>
          </w:tcPr>
          <w:p w14:paraId="65743AC7" w14:textId="77777777" w:rsidR="001D5267" w:rsidRPr="0048169D" w:rsidRDefault="001D5267" w:rsidP="001D5267">
            <w:pPr>
              <w:rPr>
                <w:sz w:val="22"/>
              </w:rPr>
            </w:pPr>
            <w:r w:rsidRPr="0048169D">
              <w:rPr>
                <w:sz w:val="22"/>
              </w:rPr>
              <w:t>Plant</w:t>
            </w:r>
          </w:p>
        </w:tc>
        <w:tc>
          <w:tcPr>
            <w:tcW w:w="0" w:type="auto"/>
          </w:tcPr>
          <w:p w14:paraId="36FFBF55" w14:textId="77777777" w:rsidR="001D5267" w:rsidRPr="0048169D" w:rsidRDefault="001D5267" w:rsidP="001D5267">
            <w:pPr>
              <w:cnfStyle w:val="100000000000" w:firstRow="1" w:lastRow="0" w:firstColumn="0" w:lastColumn="0" w:oddVBand="0" w:evenVBand="0" w:oddHBand="0" w:evenHBand="0" w:firstRowFirstColumn="0" w:firstRowLastColumn="0" w:lastRowFirstColumn="0" w:lastRowLastColumn="0"/>
              <w:rPr>
                <w:sz w:val="22"/>
              </w:rPr>
            </w:pPr>
            <w:r w:rsidRPr="0048169D">
              <w:rPr>
                <w:sz w:val="22"/>
              </w:rPr>
              <w:t>Capacity</w:t>
            </w:r>
          </w:p>
        </w:tc>
      </w:tr>
      <w:tr w:rsidR="001D5267" w:rsidRPr="0048169D" w14:paraId="5BEBAC5C" w14:textId="77777777" w:rsidTr="0048169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3DC48DD2" w14:textId="77777777" w:rsidR="001D5267" w:rsidRPr="0048169D" w:rsidRDefault="001D5267" w:rsidP="001D5267">
            <w:pPr>
              <w:rPr>
                <w:sz w:val="22"/>
              </w:rPr>
            </w:pPr>
            <w:r w:rsidRPr="0048169D">
              <w:rPr>
                <w:sz w:val="22"/>
              </w:rPr>
              <w:t>1</w:t>
            </w:r>
          </w:p>
        </w:tc>
        <w:tc>
          <w:tcPr>
            <w:tcW w:w="0" w:type="auto"/>
          </w:tcPr>
          <w:p w14:paraId="38818582" w14:textId="77777777" w:rsidR="001D5267" w:rsidRPr="0048169D" w:rsidRDefault="001D5267" w:rsidP="001D5267">
            <w:pPr>
              <w:cnfStyle w:val="000000100000" w:firstRow="0" w:lastRow="0" w:firstColumn="0" w:lastColumn="0" w:oddVBand="0" w:evenVBand="0" w:oddHBand="1" w:evenHBand="0" w:firstRowFirstColumn="0" w:firstRowLastColumn="0" w:lastRowFirstColumn="0" w:lastRowLastColumn="0"/>
            </w:pPr>
            <w:r w:rsidRPr="0048169D">
              <w:t>150,000</w:t>
            </w:r>
          </w:p>
        </w:tc>
      </w:tr>
      <w:tr w:rsidR="001D5267" w:rsidRPr="0048169D" w14:paraId="7C921309" w14:textId="77777777" w:rsidTr="0048169D">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7B4020FB" w14:textId="77777777" w:rsidR="001D5267" w:rsidRPr="0048169D" w:rsidRDefault="001D5267" w:rsidP="001D5267">
            <w:pPr>
              <w:rPr>
                <w:sz w:val="22"/>
              </w:rPr>
            </w:pPr>
            <w:r w:rsidRPr="0048169D">
              <w:rPr>
                <w:sz w:val="22"/>
              </w:rPr>
              <w:t>2</w:t>
            </w:r>
          </w:p>
        </w:tc>
        <w:tc>
          <w:tcPr>
            <w:tcW w:w="0" w:type="auto"/>
          </w:tcPr>
          <w:p w14:paraId="663E3C09" w14:textId="77777777" w:rsidR="001D5267" w:rsidRPr="0048169D" w:rsidRDefault="001D5267" w:rsidP="001D5267">
            <w:pPr>
              <w:cnfStyle w:val="000000000000" w:firstRow="0" w:lastRow="0" w:firstColumn="0" w:lastColumn="0" w:oddVBand="0" w:evenVBand="0" w:oddHBand="0" w:evenHBand="0" w:firstRowFirstColumn="0" w:firstRowLastColumn="0" w:lastRowFirstColumn="0" w:lastRowLastColumn="0"/>
            </w:pPr>
            <w:r w:rsidRPr="0048169D">
              <w:t>200,000</w:t>
            </w:r>
          </w:p>
        </w:tc>
      </w:tr>
    </w:tbl>
    <w:tbl>
      <w:tblPr>
        <w:tblStyle w:val="PlainTable5"/>
        <w:tblpPr w:leftFromText="180" w:rightFromText="180" w:vertAnchor="text" w:horzAnchor="margin" w:tblpXSpec="center" w:tblpY="209"/>
        <w:tblW w:w="0" w:type="auto"/>
        <w:tblLook w:val="04A0" w:firstRow="1" w:lastRow="0" w:firstColumn="1" w:lastColumn="0" w:noHBand="0" w:noVBand="1"/>
      </w:tblPr>
      <w:tblGrid>
        <w:gridCol w:w="2049"/>
        <w:gridCol w:w="975"/>
      </w:tblGrid>
      <w:tr w:rsidR="0048169D" w:rsidRPr="0048169D" w14:paraId="21F9B4C0" w14:textId="77777777" w:rsidTr="00481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92EEDA2" w14:textId="77777777" w:rsidR="0048169D" w:rsidRPr="0048169D" w:rsidRDefault="0048169D" w:rsidP="0048169D">
            <w:pPr>
              <w:rPr>
                <w:sz w:val="22"/>
              </w:rPr>
            </w:pPr>
            <w:r w:rsidRPr="0048169D">
              <w:rPr>
                <w:sz w:val="22"/>
              </w:rPr>
              <w:t>Warehouse</w:t>
            </w:r>
          </w:p>
        </w:tc>
        <w:tc>
          <w:tcPr>
            <w:tcW w:w="0" w:type="auto"/>
          </w:tcPr>
          <w:p w14:paraId="685F101A" w14:textId="77777777" w:rsidR="0048169D" w:rsidRPr="0048169D" w:rsidRDefault="0048169D" w:rsidP="0048169D">
            <w:pPr>
              <w:cnfStyle w:val="100000000000" w:firstRow="1" w:lastRow="0" w:firstColumn="0" w:lastColumn="0" w:oddVBand="0" w:evenVBand="0" w:oddHBand="0" w:evenHBand="0" w:firstRowFirstColumn="0" w:firstRowLastColumn="0" w:lastRowFirstColumn="0" w:lastRowLastColumn="0"/>
              <w:rPr>
                <w:sz w:val="22"/>
              </w:rPr>
            </w:pPr>
            <w:r w:rsidRPr="0048169D">
              <w:rPr>
                <w:sz w:val="22"/>
              </w:rPr>
              <w:t>Capacity</w:t>
            </w:r>
          </w:p>
        </w:tc>
      </w:tr>
      <w:tr w:rsidR="0048169D" w:rsidRPr="0048169D" w14:paraId="6E35B568"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97F488" w14:textId="77777777" w:rsidR="0048169D" w:rsidRPr="0048169D" w:rsidRDefault="0048169D" w:rsidP="0048169D">
            <w:pPr>
              <w:rPr>
                <w:sz w:val="22"/>
              </w:rPr>
            </w:pPr>
            <w:r w:rsidRPr="0048169D">
              <w:rPr>
                <w:sz w:val="22"/>
              </w:rPr>
              <w:t>1</w:t>
            </w:r>
          </w:p>
        </w:tc>
        <w:tc>
          <w:tcPr>
            <w:tcW w:w="0" w:type="auto"/>
          </w:tcPr>
          <w:p w14:paraId="778CC385"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70,000</w:t>
            </w:r>
          </w:p>
        </w:tc>
      </w:tr>
      <w:tr w:rsidR="0048169D" w:rsidRPr="0048169D" w14:paraId="43148379" w14:textId="77777777" w:rsidTr="0048169D">
        <w:tc>
          <w:tcPr>
            <w:cnfStyle w:val="001000000000" w:firstRow="0" w:lastRow="0" w:firstColumn="1" w:lastColumn="0" w:oddVBand="0" w:evenVBand="0" w:oddHBand="0" w:evenHBand="0" w:firstRowFirstColumn="0" w:firstRowLastColumn="0" w:lastRowFirstColumn="0" w:lastRowLastColumn="0"/>
            <w:tcW w:w="0" w:type="auto"/>
          </w:tcPr>
          <w:p w14:paraId="1D7D4CCC" w14:textId="77777777" w:rsidR="0048169D" w:rsidRPr="0048169D" w:rsidRDefault="0048169D" w:rsidP="0048169D">
            <w:pPr>
              <w:rPr>
                <w:sz w:val="22"/>
              </w:rPr>
            </w:pPr>
            <w:r w:rsidRPr="0048169D">
              <w:rPr>
                <w:sz w:val="22"/>
              </w:rPr>
              <w:t>2</w:t>
            </w:r>
          </w:p>
        </w:tc>
        <w:tc>
          <w:tcPr>
            <w:tcW w:w="0" w:type="auto"/>
          </w:tcPr>
          <w:p w14:paraId="6AF7E4E1" w14:textId="77777777" w:rsidR="0048169D" w:rsidRPr="0048169D" w:rsidRDefault="0048169D" w:rsidP="0048169D">
            <w:pPr>
              <w:cnfStyle w:val="000000000000" w:firstRow="0" w:lastRow="0" w:firstColumn="0" w:lastColumn="0" w:oddVBand="0" w:evenVBand="0" w:oddHBand="0" w:evenHBand="0" w:firstRowFirstColumn="0" w:firstRowLastColumn="0" w:lastRowFirstColumn="0" w:lastRowLastColumn="0"/>
            </w:pPr>
            <w:r w:rsidRPr="0048169D">
              <w:t>250,000</w:t>
            </w:r>
          </w:p>
        </w:tc>
      </w:tr>
      <w:tr w:rsidR="0048169D" w:rsidRPr="0048169D" w14:paraId="3E68AC2D"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49CFD" w14:textId="77777777" w:rsidR="0048169D" w:rsidRPr="0048169D" w:rsidRDefault="0048169D" w:rsidP="0048169D">
            <w:pPr>
              <w:rPr>
                <w:sz w:val="22"/>
              </w:rPr>
            </w:pPr>
            <w:r w:rsidRPr="0048169D">
              <w:rPr>
                <w:sz w:val="22"/>
              </w:rPr>
              <w:t>3</w:t>
            </w:r>
          </w:p>
        </w:tc>
        <w:tc>
          <w:tcPr>
            <w:tcW w:w="0" w:type="auto"/>
          </w:tcPr>
          <w:p w14:paraId="1D075C32"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100,000</w:t>
            </w:r>
          </w:p>
        </w:tc>
      </w:tr>
      <w:tr w:rsidR="0048169D" w:rsidRPr="0048169D" w14:paraId="67613723" w14:textId="77777777" w:rsidTr="0048169D">
        <w:tc>
          <w:tcPr>
            <w:cnfStyle w:val="001000000000" w:firstRow="0" w:lastRow="0" w:firstColumn="1" w:lastColumn="0" w:oddVBand="0" w:evenVBand="0" w:oddHBand="0" w:evenHBand="0" w:firstRowFirstColumn="0" w:firstRowLastColumn="0" w:lastRowFirstColumn="0" w:lastRowLastColumn="0"/>
            <w:tcW w:w="0" w:type="auto"/>
          </w:tcPr>
          <w:p w14:paraId="50A21529" w14:textId="77777777" w:rsidR="0048169D" w:rsidRPr="0048169D" w:rsidRDefault="0048169D" w:rsidP="0048169D">
            <w:pPr>
              <w:rPr>
                <w:sz w:val="22"/>
              </w:rPr>
            </w:pPr>
            <w:r w:rsidRPr="0048169D">
              <w:rPr>
                <w:sz w:val="22"/>
              </w:rPr>
              <w:t>4</w:t>
            </w:r>
          </w:p>
        </w:tc>
        <w:tc>
          <w:tcPr>
            <w:tcW w:w="0" w:type="auto"/>
          </w:tcPr>
          <w:p w14:paraId="7512A56D" w14:textId="77777777" w:rsidR="0048169D" w:rsidRPr="0048169D" w:rsidRDefault="0048169D" w:rsidP="0048169D">
            <w:pPr>
              <w:cnfStyle w:val="000000000000" w:firstRow="0" w:lastRow="0" w:firstColumn="0" w:lastColumn="0" w:oddVBand="0" w:evenVBand="0" w:oddHBand="0" w:evenHBand="0" w:firstRowFirstColumn="0" w:firstRowLastColumn="0" w:lastRowFirstColumn="0" w:lastRowLastColumn="0"/>
            </w:pPr>
            <w:r w:rsidRPr="0048169D">
              <w:t>40,000</w:t>
            </w:r>
          </w:p>
        </w:tc>
      </w:tr>
      <w:tr w:rsidR="0048169D" w:rsidRPr="0048169D" w14:paraId="7C9A1F01"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8D3354" w14:textId="77777777" w:rsidR="0048169D" w:rsidRPr="0048169D" w:rsidRDefault="0048169D" w:rsidP="0048169D">
            <w:pPr>
              <w:rPr>
                <w:sz w:val="22"/>
              </w:rPr>
            </w:pPr>
            <w:r w:rsidRPr="0048169D">
              <w:rPr>
                <w:sz w:val="22"/>
              </w:rPr>
              <w:t>Project Warehouse 5</w:t>
            </w:r>
          </w:p>
        </w:tc>
        <w:tc>
          <w:tcPr>
            <w:tcW w:w="0" w:type="auto"/>
          </w:tcPr>
          <w:p w14:paraId="1EF6C96D"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55,000</w:t>
            </w:r>
          </w:p>
        </w:tc>
      </w:tr>
    </w:tbl>
    <w:tbl>
      <w:tblPr>
        <w:tblStyle w:val="PlainTable5"/>
        <w:tblpPr w:leftFromText="180" w:rightFromText="180" w:vertAnchor="text" w:horzAnchor="margin" w:tblpXSpec="right" w:tblpY="224"/>
        <w:tblW w:w="0" w:type="auto"/>
        <w:tblLook w:val="04A0" w:firstRow="1" w:lastRow="0" w:firstColumn="1" w:lastColumn="0" w:noHBand="0" w:noVBand="1"/>
      </w:tblPr>
      <w:tblGrid>
        <w:gridCol w:w="676"/>
        <w:gridCol w:w="960"/>
      </w:tblGrid>
      <w:tr w:rsidR="0048169D" w:rsidRPr="0048169D" w14:paraId="0CD37B11" w14:textId="77777777" w:rsidTr="00481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1E5542BC" w14:textId="77777777" w:rsidR="0048169D" w:rsidRPr="0048169D" w:rsidRDefault="0048169D" w:rsidP="0048169D">
            <w:pPr>
              <w:rPr>
                <w:sz w:val="22"/>
              </w:rPr>
            </w:pPr>
            <w:r w:rsidRPr="0048169D">
              <w:rPr>
                <w:sz w:val="22"/>
              </w:rPr>
              <w:t>Store</w:t>
            </w:r>
          </w:p>
        </w:tc>
        <w:tc>
          <w:tcPr>
            <w:tcW w:w="0" w:type="auto"/>
          </w:tcPr>
          <w:p w14:paraId="47EDE769" w14:textId="77777777" w:rsidR="0048169D" w:rsidRPr="0048169D" w:rsidRDefault="0048169D" w:rsidP="0048169D">
            <w:pPr>
              <w:cnfStyle w:val="100000000000" w:firstRow="1" w:lastRow="0" w:firstColumn="0" w:lastColumn="0" w:oddVBand="0" w:evenVBand="0" w:oddHBand="0" w:evenHBand="0" w:firstRowFirstColumn="0" w:firstRowLastColumn="0" w:lastRowFirstColumn="0" w:lastRowLastColumn="0"/>
              <w:rPr>
                <w:sz w:val="22"/>
              </w:rPr>
            </w:pPr>
            <w:r w:rsidRPr="0048169D">
              <w:rPr>
                <w:sz w:val="22"/>
              </w:rPr>
              <w:t>Demand</w:t>
            </w:r>
          </w:p>
        </w:tc>
      </w:tr>
      <w:tr w:rsidR="0048169D" w:rsidRPr="0048169D" w14:paraId="6E3AE080"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24FF70" w14:textId="77777777" w:rsidR="0048169D" w:rsidRPr="0048169D" w:rsidRDefault="0048169D" w:rsidP="0048169D">
            <w:pPr>
              <w:rPr>
                <w:sz w:val="22"/>
              </w:rPr>
            </w:pPr>
            <w:r w:rsidRPr="0048169D">
              <w:rPr>
                <w:sz w:val="22"/>
              </w:rPr>
              <w:t>1</w:t>
            </w:r>
          </w:p>
        </w:tc>
        <w:tc>
          <w:tcPr>
            <w:tcW w:w="0" w:type="auto"/>
          </w:tcPr>
          <w:p w14:paraId="2E68315F"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50,000</w:t>
            </w:r>
          </w:p>
        </w:tc>
      </w:tr>
      <w:tr w:rsidR="0048169D" w:rsidRPr="0048169D" w14:paraId="1CCC14A8" w14:textId="77777777" w:rsidTr="0048169D">
        <w:tc>
          <w:tcPr>
            <w:cnfStyle w:val="001000000000" w:firstRow="0" w:lastRow="0" w:firstColumn="1" w:lastColumn="0" w:oddVBand="0" w:evenVBand="0" w:oddHBand="0" w:evenHBand="0" w:firstRowFirstColumn="0" w:firstRowLastColumn="0" w:lastRowFirstColumn="0" w:lastRowLastColumn="0"/>
            <w:tcW w:w="0" w:type="auto"/>
          </w:tcPr>
          <w:p w14:paraId="63C38A48" w14:textId="77777777" w:rsidR="0048169D" w:rsidRPr="0048169D" w:rsidRDefault="0048169D" w:rsidP="0048169D">
            <w:pPr>
              <w:rPr>
                <w:sz w:val="22"/>
              </w:rPr>
            </w:pPr>
            <w:r w:rsidRPr="0048169D">
              <w:rPr>
                <w:sz w:val="22"/>
              </w:rPr>
              <w:t>2</w:t>
            </w:r>
          </w:p>
        </w:tc>
        <w:tc>
          <w:tcPr>
            <w:tcW w:w="0" w:type="auto"/>
          </w:tcPr>
          <w:p w14:paraId="5F9CC8B1" w14:textId="77777777" w:rsidR="0048169D" w:rsidRPr="0048169D" w:rsidRDefault="0048169D" w:rsidP="0048169D">
            <w:pPr>
              <w:cnfStyle w:val="000000000000" w:firstRow="0" w:lastRow="0" w:firstColumn="0" w:lastColumn="0" w:oddVBand="0" w:evenVBand="0" w:oddHBand="0" w:evenHBand="0" w:firstRowFirstColumn="0" w:firstRowLastColumn="0" w:lastRowFirstColumn="0" w:lastRowLastColumn="0"/>
            </w:pPr>
            <w:r w:rsidRPr="0048169D">
              <w:t>10,000</w:t>
            </w:r>
          </w:p>
        </w:tc>
      </w:tr>
      <w:tr w:rsidR="0048169D" w:rsidRPr="0048169D" w14:paraId="58F9D62A"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412927" w14:textId="77777777" w:rsidR="0048169D" w:rsidRPr="0048169D" w:rsidRDefault="0048169D" w:rsidP="0048169D">
            <w:pPr>
              <w:rPr>
                <w:sz w:val="22"/>
              </w:rPr>
            </w:pPr>
            <w:r w:rsidRPr="0048169D">
              <w:rPr>
                <w:sz w:val="22"/>
              </w:rPr>
              <w:t>3</w:t>
            </w:r>
          </w:p>
        </w:tc>
        <w:tc>
          <w:tcPr>
            <w:tcW w:w="0" w:type="auto"/>
          </w:tcPr>
          <w:p w14:paraId="4AD498E1"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40,000</w:t>
            </w:r>
          </w:p>
        </w:tc>
      </w:tr>
      <w:tr w:rsidR="0048169D" w:rsidRPr="0048169D" w14:paraId="779A6D8D" w14:textId="77777777" w:rsidTr="0048169D">
        <w:tc>
          <w:tcPr>
            <w:cnfStyle w:val="001000000000" w:firstRow="0" w:lastRow="0" w:firstColumn="1" w:lastColumn="0" w:oddVBand="0" w:evenVBand="0" w:oddHBand="0" w:evenHBand="0" w:firstRowFirstColumn="0" w:firstRowLastColumn="0" w:lastRowFirstColumn="0" w:lastRowLastColumn="0"/>
            <w:tcW w:w="0" w:type="auto"/>
          </w:tcPr>
          <w:p w14:paraId="0399EEB7" w14:textId="77777777" w:rsidR="0048169D" w:rsidRPr="0048169D" w:rsidRDefault="0048169D" w:rsidP="0048169D">
            <w:pPr>
              <w:rPr>
                <w:sz w:val="22"/>
              </w:rPr>
            </w:pPr>
            <w:r w:rsidRPr="0048169D">
              <w:rPr>
                <w:sz w:val="22"/>
              </w:rPr>
              <w:t>4</w:t>
            </w:r>
          </w:p>
        </w:tc>
        <w:tc>
          <w:tcPr>
            <w:tcW w:w="0" w:type="auto"/>
          </w:tcPr>
          <w:p w14:paraId="436793B5" w14:textId="77777777" w:rsidR="0048169D" w:rsidRPr="0048169D" w:rsidRDefault="0048169D" w:rsidP="0048169D">
            <w:pPr>
              <w:cnfStyle w:val="000000000000" w:firstRow="0" w:lastRow="0" w:firstColumn="0" w:lastColumn="0" w:oddVBand="0" w:evenVBand="0" w:oddHBand="0" w:evenHBand="0" w:firstRowFirstColumn="0" w:firstRowLastColumn="0" w:lastRowFirstColumn="0" w:lastRowLastColumn="0"/>
            </w:pPr>
            <w:r w:rsidRPr="0048169D">
              <w:t>35,000</w:t>
            </w:r>
          </w:p>
        </w:tc>
      </w:tr>
      <w:tr w:rsidR="0048169D" w:rsidRPr="0048169D" w14:paraId="3F84F198" w14:textId="77777777" w:rsidTr="0048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69C284" w14:textId="77777777" w:rsidR="0048169D" w:rsidRPr="0048169D" w:rsidRDefault="0048169D" w:rsidP="0048169D">
            <w:pPr>
              <w:rPr>
                <w:sz w:val="22"/>
              </w:rPr>
            </w:pPr>
            <w:r w:rsidRPr="0048169D">
              <w:rPr>
                <w:sz w:val="22"/>
              </w:rPr>
              <w:t>5</w:t>
            </w:r>
          </w:p>
        </w:tc>
        <w:tc>
          <w:tcPr>
            <w:tcW w:w="0" w:type="auto"/>
          </w:tcPr>
          <w:p w14:paraId="46582B61" w14:textId="77777777" w:rsidR="0048169D" w:rsidRPr="0048169D" w:rsidRDefault="0048169D" w:rsidP="0048169D">
            <w:pPr>
              <w:cnfStyle w:val="000000100000" w:firstRow="0" w:lastRow="0" w:firstColumn="0" w:lastColumn="0" w:oddVBand="0" w:evenVBand="0" w:oddHBand="1" w:evenHBand="0" w:firstRowFirstColumn="0" w:firstRowLastColumn="0" w:lastRowFirstColumn="0" w:lastRowLastColumn="0"/>
            </w:pPr>
            <w:r w:rsidRPr="0048169D">
              <w:t>60,000</w:t>
            </w:r>
          </w:p>
        </w:tc>
      </w:tr>
      <w:tr w:rsidR="0048169D" w:rsidRPr="0048169D" w14:paraId="4E4CF962" w14:textId="77777777" w:rsidTr="0048169D">
        <w:tc>
          <w:tcPr>
            <w:cnfStyle w:val="001000000000" w:firstRow="0" w:lastRow="0" w:firstColumn="1" w:lastColumn="0" w:oddVBand="0" w:evenVBand="0" w:oddHBand="0" w:evenHBand="0" w:firstRowFirstColumn="0" w:firstRowLastColumn="0" w:lastRowFirstColumn="0" w:lastRowLastColumn="0"/>
            <w:tcW w:w="0" w:type="auto"/>
          </w:tcPr>
          <w:p w14:paraId="6A352763" w14:textId="77777777" w:rsidR="0048169D" w:rsidRPr="0048169D" w:rsidRDefault="0048169D" w:rsidP="0048169D">
            <w:pPr>
              <w:rPr>
                <w:sz w:val="22"/>
              </w:rPr>
            </w:pPr>
            <w:r w:rsidRPr="0048169D">
              <w:rPr>
                <w:sz w:val="22"/>
              </w:rPr>
              <w:t>6</w:t>
            </w:r>
          </w:p>
        </w:tc>
        <w:tc>
          <w:tcPr>
            <w:tcW w:w="0" w:type="auto"/>
          </w:tcPr>
          <w:p w14:paraId="1434F2A2" w14:textId="77777777" w:rsidR="0048169D" w:rsidRPr="0048169D" w:rsidRDefault="0048169D" w:rsidP="0048169D">
            <w:pPr>
              <w:cnfStyle w:val="000000000000" w:firstRow="0" w:lastRow="0" w:firstColumn="0" w:lastColumn="0" w:oddVBand="0" w:evenVBand="0" w:oddHBand="0" w:evenHBand="0" w:firstRowFirstColumn="0" w:firstRowLastColumn="0" w:lastRowFirstColumn="0" w:lastRowLastColumn="0"/>
            </w:pPr>
            <w:r w:rsidRPr="0048169D">
              <w:t>20,000</w:t>
            </w:r>
          </w:p>
        </w:tc>
      </w:tr>
    </w:tbl>
    <w:p w14:paraId="0CE43346" w14:textId="41F33022" w:rsidR="001D5267" w:rsidRDefault="001D5267" w:rsidP="001D5267"/>
    <w:p w14:paraId="5DC9525B" w14:textId="77777777" w:rsidR="001D5267" w:rsidRDefault="001D5267" w:rsidP="001D5267"/>
    <w:p w14:paraId="0B1EE128" w14:textId="3AB07899" w:rsidR="001D5267" w:rsidRDefault="001D5267" w:rsidP="001D5267"/>
    <w:p w14:paraId="551A074C" w14:textId="7A36DEFB" w:rsidR="3C1B9536" w:rsidRDefault="3C1B9536" w:rsidP="3C1B9536"/>
    <w:p w14:paraId="135C08B3" w14:textId="77777777" w:rsidR="0048169D" w:rsidRDefault="0048169D" w:rsidP="3C1B9536"/>
    <w:p w14:paraId="26EBD63A" w14:textId="77777777" w:rsidR="0048169D" w:rsidRDefault="0048169D" w:rsidP="3C1B9536"/>
    <w:p w14:paraId="1877D6C5" w14:textId="679D3411" w:rsidR="3C1B9536" w:rsidRDefault="0048169D" w:rsidP="00C86781">
      <w:pPr>
        <w:jc w:val="both"/>
      </w:pPr>
      <w:r>
        <w:t>In addition to capacity</w:t>
      </w:r>
      <w:r w:rsidR="00C86781">
        <w:t xml:space="preserve"> constraints</w:t>
      </w:r>
      <w:r>
        <w:t>, delivery costs must be considered</w:t>
      </w:r>
      <w:r w:rsidR="00C86781">
        <w:t xml:space="preserve">. </w:t>
      </w:r>
      <w:r w:rsidR="3C1B9536">
        <w:t xml:space="preserve">Below is a matrix of the cost of delivering one unit between the different entities (1 and 2 being the plants, 3 through 6 being the warehouses, 7 through 12 being the stores and 13 being the potential additional warehouse). The rows represent from where the shoes </w:t>
      </w:r>
      <w:proofErr w:type="gramStart"/>
      <w:r w:rsidR="3C1B9536">
        <w:t>leave</w:t>
      </w:r>
      <w:proofErr w:type="gramEnd"/>
      <w:r w:rsidR="3C1B9536">
        <w:t xml:space="preserve"> and the columns represent where the shoes travel to. The zeros correspond to the zeros of the </w:t>
      </w:r>
      <w:r>
        <w:t>adjacency</w:t>
      </w:r>
      <w:r w:rsidR="3C1B9536">
        <w:t xml:space="preserve"> matrix</w:t>
      </w:r>
      <w:r>
        <w:t xml:space="preserve">, showing that the </w:t>
      </w:r>
      <w:r w:rsidR="3C1B9536">
        <w:t>units will never flow through a path connected by a zero.</w:t>
      </w:r>
    </w:p>
    <w:p w14:paraId="14E367EA" w14:textId="77777777" w:rsidR="007A07DF" w:rsidRDefault="007A07DF" w:rsidP="00C86781">
      <w:pPr>
        <w:jc w:val="both"/>
      </w:pPr>
    </w:p>
    <w:p w14:paraId="44D63540" w14:textId="7F4D269B" w:rsidR="008A64A3" w:rsidRDefault="002F1BAD" w:rsidP="3C1B9536">
      <w:pPr>
        <w:jc w:val="center"/>
      </w:pPr>
      <m:oMathPara>
        <m:oMath>
          <m:m>
            <m:mPr>
              <m:mcs>
                <m:mc>
                  <m:mcPr>
                    <m:count m:val="14"/>
                    <m:mcJc m:val="center"/>
                  </m:mcPr>
                </m:mc>
              </m:mcs>
              <m:ctrlPr>
                <w:rPr>
                  <w:rFonts w:ascii="Cambria Math" w:hAnsi="Cambria Math"/>
                  <w:i/>
                  <w:sz w:val="20"/>
                </w:rPr>
              </m:ctrlPr>
            </m:mPr>
            <m:mr>
              <m:e>
                <m:r>
                  <w:rPr>
                    <w:rFonts w:ascii="Cambria Math" w:hAnsi="Cambria Math"/>
                    <w:sz w:val="20"/>
                  </w:rPr>
                  <m:t>d</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3</m:t>
                </m:r>
                <m:ctrlPr>
                  <w:rPr>
                    <w:rFonts w:ascii="Cambria Math" w:eastAsia="Cambria Math" w:hAnsi="Cambria Math" w:cs="Cambria Math"/>
                    <w:i/>
                    <w:sz w:val="20"/>
                  </w:rPr>
                </m:ctrlPr>
              </m:e>
              <m:e>
                <m:r>
                  <w:rPr>
                    <w:rFonts w:ascii="Cambria Math" w:eastAsia="Cambria Math" w:hAnsi="Cambria Math" w:cs="Cambria Math"/>
                    <w:sz w:val="20"/>
                  </w:rPr>
                  <m:t>4</m:t>
                </m:r>
                <m:ctrlPr>
                  <w:rPr>
                    <w:rFonts w:ascii="Cambria Math" w:eastAsia="Cambria Math" w:hAnsi="Cambria Math" w:cs="Cambria Math"/>
                    <w:i/>
                    <w:sz w:val="20"/>
                  </w:rPr>
                </m:ctrlPr>
              </m:e>
              <m:e>
                <m:r>
                  <w:rPr>
                    <w:rFonts w:ascii="Cambria Math" w:eastAsia="Cambria Math" w:hAnsi="Cambria Math" w:cs="Cambria Math"/>
                    <w:sz w:val="20"/>
                  </w:rPr>
                  <m:t>5</m:t>
                </m:r>
                <m:ctrlPr>
                  <w:rPr>
                    <w:rFonts w:ascii="Cambria Math" w:eastAsia="Cambria Math" w:hAnsi="Cambria Math" w:cs="Cambria Math"/>
                    <w:i/>
                    <w:sz w:val="20"/>
                  </w:rPr>
                </m:ctrlPr>
              </m:e>
              <m:e>
                <m:r>
                  <w:rPr>
                    <w:rFonts w:ascii="Cambria Math" w:eastAsia="Cambria Math" w:hAnsi="Cambria Math" w:cs="Cambria Math"/>
                    <w:sz w:val="20"/>
                  </w:rPr>
                  <m:t>6</m:t>
                </m:r>
                <m:ctrlPr>
                  <w:rPr>
                    <w:rFonts w:ascii="Cambria Math" w:eastAsia="Cambria Math" w:hAnsi="Cambria Math" w:cs="Cambria Math"/>
                    <w:i/>
                    <w:sz w:val="20"/>
                  </w:rPr>
                </m:ctrlPr>
              </m:e>
              <m:e>
                <m:r>
                  <w:rPr>
                    <w:rFonts w:ascii="Cambria Math" w:eastAsia="Cambria Math" w:hAnsi="Cambria Math" w:cs="Cambria Math"/>
                    <w:sz w:val="20"/>
                  </w:rPr>
                  <m:t>7</m:t>
                </m:r>
                <m:ctrlPr>
                  <w:rPr>
                    <w:rFonts w:ascii="Cambria Math" w:eastAsia="Cambria Math" w:hAnsi="Cambria Math" w:cs="Cambria Math"/>
                    <w:i/>
                    <w:sz w:val="20"/>
                  </w:rPr>
                </m:ctrlPr>
              </m:e>
              <m:e>
                <m:r>
                  <w:rPr>
                    <w:rFonts w:ascii="Cambria Math" w:eastAsia="Cambria Math" w:hAnsi="Cambria Math" w:cs="Cambria Math"/>
                    <w:sz w:val="20"/>
                  </w:rPr>
                  <m:t>8</m:t>
                </m:r>
                <m:ctrlPr>
                  <w:rPr>
                    <w:rFonts w:ascii="Cambria Math" w:eastAsia="Cambria Math" w:hAnsi="Cambria Math" w:cs="Cambria Math"/>
                    <w:i/>
                    <w:sz w:val="20"/>
                  </w:rPr>
                </m:ctrlPr>
              </m:e>
              <m:e>
                <m:r>
                  <w:rPr>
                    <w:rFonts w:ascii="Cambria Math" w:eastAsia="Cambria Math" w:hAnsi="Cambria Math" w:cs="Cambria Math"/>
                    <w:sz w:val="20"/>
                  </w:rPr>
                  <m:t>9</m:t>
                </m:r>
                <m:ctrlPr>
                  <w:rPr>
                    <w:rFonts w:ascii="Cambria Math" w:eastAsia="Cambria Math" w:hAnsi="Cambria Math" w:cs="Cambria Math"/>
                    <w:i/>
                    <w:sz w:val="20"/>
                  </w:rPr>
                </m:ctrlPr>
              </m:e>
              <m:e>
                <m:r>
                  <w:rPr>
                    <w:rFonts w:ascii="Cambria Math" w:eastAsia="Cambria Math" w:hAnsi="Cambria Math" w:cs="Cambria Math"/>
                    <w:sz w:val="20"/>
                  </w:rPr>
                  <m:t>10</m:t>
                </m:r>
                <m:ctrlPr>
                  <w:rPr>
                    <w:rFonts w:ascii="Cambria Math" w:eastAsia="Cambria Math" w:hAnsi="Cambria Math" w:cs="Cambria Math"/>
                    <w:i/>
                    <w:sz w:val="20"/>
                  </w:rPr>
                </m:ctrlPr>
              </m:e>
              <m:e>
                <m:r>
                  <w:rPr>
                    <w:rFonts w:ascii="Cambria Math" w:eastAsia="Cambria Math" w:hAnsi="Cambria Math" w:cs="Cambria Math"/>
                    <w:sz w:val="20"/>
                  </w:rPr>
                  <m:t>11</m:t>
                </m:r>
                <m:ctrlPr>
                  <w:rPr>
                    <w:rFonts w:ascii="Cambria Math" w:eastAsia="Cambria Math" w:hAnsi="Cambria Math" w:cs="Cambria Math"/>
                    <w:i/>
                    <w:sz w:val="20"/>
                  </w:rPr>
                </m:ctrlPr>
              </m:e>
              <m:e>
                <m:r>
                  <w:rPr>
                    <w:rFonts w:ascii="Cambria Math" w:eastAsia="Cambria Math" w:hAnsi="Cambria Math" w:cs="Cambria Math"/>
                    <w:sz w:val="20"/>
                  </w:rPr>
                  <m:t>12</m:t>
                </m:r>
                <m:ctrlPr>
                  <w:rPr>
                    <w:rFonts w:ascii="Cambria Math" w:eastAsia="Cambria Math" w:hAnsi="Cambria Math" w:cs="Cambria Math"/>
                    <w:i/>
                    <w:sz w:val="20"/>
                  </w:rPr>
                </m:ctrlPr>
              </m:e>
              <m:e>
                <m:r>
                  <w:rPr>
                    <w:rFonts w:ascii="Cambria Math" w:eastAsia="Cambria Math" w:hAnsi="Cambria Math" w:cs="Cambria Math"/>
                    <w:sz w:val="20"/>
                  </w:rPr>
                  <m:t>13</m:t>
                </m:r>
                <m:ctrlPr>
                  <w:rPr>
                    <w:rFonts w:ascii="Cambria Math" w:eastAsia="Cambria Math" w:hAnsi="Cambria Math" w:cs="Cambria Math"/>
                    <w:i/>
                    <w:sz w:val="20"/>
                  </w:rPr>
                </m:ctrlPr>
              </m:e>
            </m:mr>
            <m:mr>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0.2</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1.5</m:t>
                </m:r>
                <m:ctrlPr>
                  <w:rPr>
                    <w:rFonts w:ascii="Cambria Math" w:eastAsia="Cambria Math" w:hAnsi="Cambria Math" w:cs="Cambria Math"/>
                    <w:i/>
                    <w:sz w:val="20"/>
                  </w:rPr>
                </m:ctrlPr>
              </m:e>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0.3</m:t>
                </m:r>
                <m:ctrlPr>
                  <w:rPr>
                    <w:rFonts w:ascii="Cambria Math" w:eastAsia="Cambria Math" w:hAnsi="Cambria Math" w:cs="Cambria Math"/>
                    <w:i/>
                    <w:sz w:val="20"/>
                  </w:rPr>
                </m:ctrlPr>
              </m:e>
            </m:mr>
            <m:mr>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0.3</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0.2</m:t>
                </m:r>
                <m:ctrlPr>
                  <w:rPr>
                    <w:rFonts w:ascii="Cambria Math" w:eastAsia="Cambria Math" w:hAnsi="Cambria Math" w:cs="Cambria Math"/>
                    <w:i/>
                    <w:sz w:val="20"/>
                  </w:rPr>
                </m:ctrlPr>
              </m:e>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0.1</m:t>
                </m:r>
                <m:ctrlPr>
                  <w:rPr>
                    <w:rFonts w:ascii="Cambria Math" w:eastAsia="Cambria Math" w:hAnsi="Cambria Math" w:cs="Cambria Math"/>
                    <w:i/>
                    <w:sz w:val="20"/>
                  </w:rPr>
                </m:ctrlPr>
              </m:e>
            </m:mr>
            <m:mr>
              <m:e>
                <m:r>
                  <w:rPr>
                    <w:rFonts w:ascii="Cambria Math" w:eastAsia="Cambria Math" w:hAnsi="Cambria Math" w:cs="Cambria Math"/>
                    <w:sz w:val="20"/>
                  </w:rPr>
                  <m:t>3</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4</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1.5</m:t>
                </m:r>
                <m:ctrlPr>
                  <w:rPr>
                    <w:rFonts w:ascii="Cambria Math" w:eastAsia="Cambria Math" w:hAnsi="Cambria Math" w:cs="Cambria Math"/>
                    <w:i/>
                    <w:sz w:val="20"/>
                  </w:rPr>
                </m:ctrlPr>
              </m:e>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1.5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6</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0.2</m:t>
                </m:r>
                <m:ctrlPr>
                  <w:rPr>
                    <w:rFonts w:ascii="Cambria Math" w:eastAsia="Cambria Math" w:hAnsi="Cambria Math" w:cs="Cambria Math"/>
                    <w:i/>
                    <w:sz w:val="20"/>
                  </w:rPr>
                </m:ctrlPr>
              </m:e>
              <m:e>
                <m:r>
                  <w:rPr>
                    <w:rFonts w:ascii="Cambria Math" w:eastAsia="Cambria Math" w:hAnsi="Cambria Math" w:cs="Cambria Math"/>
                    <w:sz w:val="20"/>
                  </w:rPr>
                  <m:t>1.5</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1.5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7</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1.3</m:t>
                </m:r>
                <m:ctrlPr>
                  <w:rPr>
                    <w:rFonts w:ascii="Cambria Math" w:eastAsia="Cambria Math" w:hAnsi="Cambria Math" w:cs="Cambria Math"/>
                    <w:i/>
                    <w:sz w:val="20"/>
                  </w:rPr>
                </m:ctrlPr>
              </m:e>
            </m:mr>
            <m:mr>
              <m:e>
                <m:r>
                  <w:rPr>
                    <w:rFonts w:ascii="Cambria Math" w:eastAsia="Cambria Math" w:hAnsi="Cambria Math" w:cs="Cambria Math"/>
                    <w:sz w:val="20"/>
                  </w:rPr>
                  <m:t>8</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1.8</m:t>
                </m:r>
                <m:ctrlPr>
                  <w:rPr>
                    <w:rFonts w:ascii="Cambria Math" w:eastAsia="Cambria Math" w:hAnsi="Cambria Math" w:cs="Cambria Math"/>
                    <w:i/>
                    <w:sz w:val="20"/>
                  </w:rPr>
                </m:ctrlPr>
              </m:e>
            </m:mr>
            <m:mr>
              <m:e>
                <m:r>
                  <w:rPr>
                    <w:rFonts w:ascii="Cambria Math" w:eastAsia="Cambria Math" w:hAnsi="Cambria Math" w:cs="Cambria Math"/>
                    <w:sz w:val="20"/>
                  </w:rPr>
                  <m:t>9</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0.4</m:t>
                </m:r>
                <m:ctrlPr>
                  <w:rPr>
                    <w:rFonts w:ascii="Cambria Math" w:eastAsia="Cambria Math" w:hAnsi="Cambria Math" w:cs="Cambria Math"/>
                    <w:i/>
                    <w:sz w:val="20"/>
                  </w:rPr>
                </m:ctrlPr>
              </m:e>
            </m:mr>
            <m:mr>
              <m:e>
                <m:r>
                  <w:rPr>
                    <w:rFonts w:ascii="Cambria Math" w:eastAsia="Cambria Math" w:hAnsi="Cambria Math" w:cs="Cambria Math"/>
                    <w:sz w:val="20"/>
                  </w:rPr>
                  <m:t>10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1.1</m:t>
                </m:r>
                <m:ctrlPr>
                  <w:rPr>
                    <w:rFonts w:ascii="Cambria Math" w:eastAsia="Cambria Math" w:hAnsi="Cambria Math" w:cs="Cambria Math"/>
                    <w:i/>
                    <w:sz w:val="20"/>
                  </w:rPr>
                </m:ctrlPr>
              </m:e>
            </m:mr>
            <m:mr>
              <m:e>
                <m:r>
                  <w:rPr>
                    <w:rFonts w:ascii="Cambria Math" w:eastAsia="Cambria Math" w:hAnsi="Cambria Math" w:cs="Cambria Math"/>
                    <w:sz w:val="20"/>
                  </w:rPr>
                  <m:t>11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0.1</m:t>
                </m:r>
                <m:ctrlPr>
                  <w:rPr>
                    <w:rFonts w:ascii="Cambria Math" w:eastAsia="Cambria Math" w:hAnsi="Cambria Math" w:cs="Cambria Math"/>
                    <w:i/>
                    <w:sz w:val="20"/>
                  </w:rPr>
                </m:ctrlPr>
              </m:e>
            </m:mr>
            <m:mr>
              <m:e>
                <m:r>
                  <w:rPr>
                    <w:rFonts w:ascii="Cambria Math" w:eastAsia="Cambria Math" w:hAnsi="Cambria Math" w:cs="Cambria Math"/>
                    <w:sz w:val="20"/>
                  </w:rPr>
                  <m:t>12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0.2</m:t>
                </m:r>
                <m:ctrlPr>
                  <w:rPr>
                    <w:rFonts w:ascii="Cambria Math" w:eastAsia="Cambria Math" w:hAnsi="Cambria Math" w:cs="Cambria Math"/>
                    <w:i/>
                    <w:sz w:val="20"/>
                  </w:rPr>
                </m:ctrlPr>
              </m:e>
            </m:mr>
            <m:mr>
              <m:e>
                <m:r>
                  <w:rPr>
                    <w:rFonts w:ascii="Cambria Math" w:eastAsia="Cambria Math" w:hAnsi="Cambria Math" w:cs="Cambria Math"/>
                    <w:sz w:val="20"/>
                  </w:rPr>
                  <m:t>13</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1.2</m:t>
                </m:r>
                <m:ctrlPr>
                  <w:rPr>
                    <w:rFonts w:ascii="Cambria Math" w:eastAsia="Cambria Math" w:hAnsi="Cambria Math" w:cs="Cambria Math"/>
                    <w:i/>
                    <w:sz w:val="20"/>
                  </w:rPr>
                </m:ctrlPr>
              </m:e>
              <m:e>
                <m:r>
                  <w:rPr>
                    <w:rFonts w:ascii="Cambria Math" w:eastAsia="Cambria Math" w:hAnsi="Cambria Math" w:cs="Cambria Math"/>
                    <w:sz w:val="20"/>
                  </w:rPr>
                  <m:t>0.5</m:t>
                </m:r>
                <m:ctrlPr>
                  <w:rPr>
                    <w:rFonts w:ascii="Cambria Math" w:eastAsia="Cambria Math" w:hAnsi="Cambria Math" w:cs="Cambria Math"/>
                    <w:i/>
                    <w:sz w:val="20"/>
                  </w:rPr>
                </m:ctrlPr>
              </m:e>
              <m:e>
                <m:r>
                  <w:rPr>
                    <w:rFonts w:ascii="Cambria Math" w:eastAsia="Cambria Math" w:hAnsi="Cambria Math" w:cs="Cambria Math"/>
                    <w:sz w:val="20"/>
                  </w:rPr>
                  <m:t>0.7</m:t>
                </m:r>
                <m:ctrlPr>
                  <w:rPr>
                    <w:rFonts w:ascii="Cambria Math" w:eastAsia="Cambria Math" w:hAnsi="Cambria Math" w:cs="Cambria Math"/>
                    <w:i/>
                    <w:sz w:val="20"/>
                  </w:rPr>
                </m:ctrlPr>
              </m:e>
              <m:e>
                <m:r>
                  <w:rPr>
                    <w:rFonts w:ascii="Cambria Math" w:eastAsia="Cambria Math" w:hAnsi="Cambria Math" w:cs="Cambria Math"/>
                    <w:sz w:val="20"/>
                  </w:rPr>
                  <m:t>1.6</m:t>
                </m:r>
                <m:ctrlPr>
                  <w:rPr>
                    <w:rFonts w:ascii="Cambria Math" w:eastAsia="Cambria Math" w:hAnsi="Cambria Math" w:cs="Cambria Math"/>
                    <w:i/>
                    <w:sz w:val="20"/>
                  </w:rPr>
                </m:ctrlPr>
              </m:e>
              <m:e>
                <m:r>
                  <w:rPr>
                    <w:rFonts w:ascii="Cambria Math" w:eastAsia="Cambria Math" w:hAnsi="Cambria Math" w:cs="Cambria Math"/>
                    <w:sz w:val="20"/>
                  </w:rPr>
                  <m:t>0.2</m:t>
                </m:r>
                <m:ctrlPr>
                  <w:rPr>
                    <w:rFonts w:ascii="Cambria Math" w:eastAsia="Cambria Math" w:hAnsi="Cambria Math" w:cs="Cambria Math"/>
                    <w:i/>
                    <w:sz w:val="20"/>
                  </w:rPr>
                </m:ctrlPr>
              </m:e>
              <m:e>
                <m:r>
                  <w:rPr>
                    <w:rFonts w:ascii="Cambria Math" w:eastAsia="Cambria Math" w:hAnsi="Cambria Math" w:cs="Cambria Math"/>
                    <w:sz w:val="20"/>
                  </w:rPr>
                  <m:t>0.6</m:t>
                </m:r>
                <m:ctrlPr>
                  <w:rPr>
                    <w:rFonts w:ascii="Cambria Math" w:eastAsia="Cambria Math" w:hAnsi="Cambria Math" w:cs="Cambria Math"/>
                    <w:i/>
                    <w:sz w:val="20"/>
                  </w:rPr>
                </m:ctrlPr>
              </m:e>
              <m:e>
                <m:r>
                  <w:rPr>
                    <w:rFonts w:ascii="Cambria Math" w:eastAsia="Cambria Math" w:hAnsi="Cambria Math" w:cs="Cambria Math"/>
                    <w:sz w:val="20"/>
                  </w:rPr>
                  <m:t>0</m:t>
                </m:r>
              </m:e>
            </m:mr>
          </m:m>
        </m:oMath>
      </m:oMathPara>
    </w:p>
    <w:p w14:paraId="7324D6CB" w14:textId="4086325B" w:rsidR="001811C0" w:rsidRPr="001811C0" w:rsidRDefault="008A64A3" w:rsidP="0048169D">
      <w:pPr>
        <w:pStyle w:val="Heading1"/>
      </w:pPr>
      <w:r w:rsidRPr="008A64A3">
        <w:lastRenderedPageBreak/>
        <w:t>M</w:t>
      </w:r>
      <w:r>
        <w:t>odel</w:t>
      </w:r>
      <w:r w:rsidR="001811C0">
        <w:t xml:space="preserve"> &amp; Software Implementation </w:t>
      </w:r>
    </w:p>
    <w:p w14:paraId="30D681CC" w14:textId="73CE59ED" w:rsidR="00002257" w:rsidRPr="00935E80" w:rsidRDefault="00A02028" w:rsidP="001D5267">
      <w:pPr>
        <w:rPr>
          <w:sz w:val="19"/>
          <w:szCs w:val="19"/>
        </w:rPr>
      </w:pPr>
      <w:r>
        <w:rPr>
          <w:sz w:val="19"/>
          <w:szCs w:val="19"/>
        </w:rPr>
        <w:t>U</w:t>
      </w:r>
      <w:r w:rsidR="00CA5E1D">
        <w:t>sing the minimum cost flow method</w:t>
      </w:r>
      <w:r>
        <w:t>, we bui</w:t>
      </w:r>
      <w:r w:rsidR="0048169D">
        <w:t>lt</w:t>
      </w:r>
      <w:r>
        <w:t xml:space="preserve"> a model</w:t>
      </w:r>
      <w:r w:rsidR="00CA5E1D">
        <w:t xml:space="preserve"> to minimize the cost of delivering the shoes </w:t>
      </w:r>
      <w:r w:rsidR="00DB27C4">
        <w:t>th</w:t>
      </w:r>
      <w:r w:rsidR="00A90144">
        <w:t xml:space="preserve">rough our network </w:t>
      </w:r>
      <w:r w:rsidR="00CA5E1D">
        <w:t>respecting the constraints that are imposed.</w:t>
      </w:r>
    </w:p>
    <w:p w14:paraId="36A9A864" w14:textId="25ADCE96" w:rsidR="007A07DF" w:rsidRDefault="007B380A" w:rsidP="5D65500C">
      <w:r>
        <w:t xml:space="preserve">We implemented </w:t>
      </w:r>
      <w:r w:rsidR="0003379D">
        <w:t xml:space="preserve">the model in AMPL </w:t>
      </w:r>
      <w:r w:rsidR="00C70543">
        <w:t xml:space="preserve">by defining parameters, variables, an objective function and </w:t>
      </w:r>
      <w:r w:rsidR="001738E0">
        <w:t>constraints.</w:t>
      </w:r>
    </w:p>
    <w:p w14:paraId="0DDDF261" w14:textId="049073E8" w:rsidR="00343E2D" w:rsidRDefault="3C1B9536" w:rsidP="3C1B9536">
      <w:pPr>
        <w:rPr>
          <w:b/>
          <w:bCs/>
          <w:u w:val="single"/>
        </w:rPr>
      </w:pPr>
      <w:r w:rsidRPr="3C1B9536">
        <w:rPr>
          <w:b/>
          <w:bCs/>
          <w:u w:val="single"/>
        </w:rPr>
        <w:t>The parameters</w:t>
      </w:r>
    </w:p>
    <w:p w14:paraId="6F0BD665" w14:textId="2E261120" w:rsidR="0097745A" w:rsidRPr="00A252C7" w:rsidRDefault="001F6FED" w:rsidP="5D65500C">
      <w:pPr>
        <w:rPr>
          <w:b/>
        </w:rPr>
      </w:pPr>
      <m:oMath>
        <m:r>
          <m:rPr>
            <m:sty m:val="bi"/>
          </m:rPr>
          <w:rPr>
            <w:rFonts w:ascii="Cambria Math" w:hAnsi="Cambria Math"/>
          </w:rPr>
          <m:t>L =</m:t>
        </m:r>
      </m:oMath>
      <w:r w:rsidR="00513341" w:rsidRPr="3C1B9536">
        <w:rPr>
          <w:b/>
          <w:bCs/>
        </w:rPr>
        <w:t xml:space="preserve"> </w:t>
      </w:r>
      <w:r w:rsidR="00513341" w:rsidRPr="3C1B9536">
        <w:t>Total n</w:t>
      </w:r>
      <w:r w:rsidR="000270A9">
        <w:t xml:space="preserve">umber of </w:t>
      </w:r>
      <w:r w:rsidR="006E21AB">
        <w:t>plants, warehouse</w:t>
      </w:r>
      <w:r w:rsidR="00C86781">
        <w:t xml:space="preserve"> and </w:t>
      </w:r>
      <w:r w:rsidR="006E21AB">
        <w:t>stores</w:t>
      </w:r>
    </w:p>
    <w:p w14:paraId="53DBA27A" w14:textId="4BD03488" w:rsidR="008D71B8" w:rsidRDefault="001F6FED" w:rsidP="5D65500C">
      <m:oMath>
        <m:r>
          <m:rPr>
            <m:sty m:val="bi"/>
          </m:rPr>
          <w:rPr>
            <w:rFonts w:ascii="Cambria Math" w:hAnsi="Cambria Math"/>
          </w:rPr>
          <m:t>C=</m:t>
        </m:r>
      </m:oMath>
      <w:r w:rsidR="00366282">
        <w:t xml:space="preserve"> Setting up a very high C number allow the model to find the best quantity for the permitted path considering some constraints</w:t>
      </w:r>
    </w:p>
    <w:p w14:paraId="690D77A6" w14:textId="1DA98AE5" w:rsidR="009914BD" w:rsidRDefault="002F1BAD" w:rsidP="5D65500C">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l</m:t>
            </m:r>
          </m:sub>
        </m:sSub>
        <m:r>
          <m:rPr>
            <m:sty m:val="bi"/>
          </m:rPr>
          <w:rPr>
            <w:rFonts w:ascii="Cambria Math" w:hAnsi="Cambria Math"/>
          </w:rPr>
          <m:t>=</m:t>
        </m:r>
      </m:oMath>
      <w:r w:rsidR="00444802">
        <w:t xml:space="preserve"> </w:t>
      </w:r>
      <w:r w:rsidR="00366282">
        <w:t>Costs of</w:t>
      </w:r>
      <w:r w:rsidR="00D71DF7">
        <w:t xml:space="preserve"> building</w:t>
      </w:r>
      <w:r w:rsidR="00366282">
        <w:t xml:space="preserve"> the links</w:t>
      </w:r>
      <w:r w:rsidR="00E21528">
        <w:t xml:space="preserve"> </w:t>
      </w:r>
      <w:r w:rsidR="00706821">
        <w:t>from 1 to 13</w:t>
      </w:r>
    </w:p>
    <w:p w14:paraId="78BEC68B" w14:textId="690B017F" w:rsidR="009D23AE" w:rsidRDefault="002F1BAD" w:rsidP="5D65500C">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w</m:t>
            </m:r>
          </m:sub>
        </m:sSub>
        <m:r>
          <m:rPr>
            <m:sty m:val="bi"/>
          </m:rPr>
          <w:rPr>
            <w:rFonts w:ascii="Cambria Math" w:hAnsi="Cambria Math"/>
          </w:rPr>
          <m:t>=</m:t>
        </m:r>
      </m:oMath>
      <w:r w:rsidR="009914BD">
        <w:t xml:space="preserve"> Cost of building the new warehouse (13)</w:t>
      </w:r>
    </w:p>
    <w:p w14:paraId="6072EB36" w14:textId="056BCC19" w:rsidR="00A77685" w:rsidRDefault="00B41693" w:rsidP="5D65500C">
      <m:oMath>
        <m:r>
          <m:rPr>
            <m:sty m:val="bi"/>
          </m:rPr>
          <w:rPr>
            <w:rFonts w:ascii="Cambria Math" w:hAnsi="Cambria Math"/>
          </w:rPr>
          <m:t>Cap=</m:t>
        </m:r>
      </m:oMath>
      <w:r w:rsidR="00F601E2" w:rsidRPr="3C1B9536">
        <w:rPr>
          <w:rFonts w:eastAsiaTheme="minorEastAsia"/>
          <w:b/>
          <w:bCs/>
        </w:rPr>
        <w:t xml:space="preserve"> </w:t>
      </w:r>
      <w:r w:rsidR="00F601E2" w:rsidRPr="3C1B9536">
        <w:rPr>
          <w:rFonts w:eastAsiaTheme="minorEastAsia"/>
        </w:rPr>
        <w:t>C</w:t>
      </w:r>
      <w:r w:rsidR="004C4EC9">
        <w:t xml:space="preserve">apacity of each warehouse. We </w:t>
      </w:r>
      <w:r w:rsidR="00534203">
        <w:t>set up</w:t>
      </w:r>
      <w:r w:rsidR="00781F30">
        <w:t xml:space="preserve"> a separate parameter for </w:t>
      </w:r>
      <w:r w:rsidR="009E561F">
        <w:t>warehouse capacity</w:t>
      </w:r>
      <w:r w:rsidR="00781F30">
        <w:t xml:space="preserve">, </w:t>
      </w:r>
      <w:r w:rsidR="00D71DF7">
        <w:t xml:space="preserve">where very high capacities were allowed </w:t>
      </w:r>
      <w:r w:rsidR="00D71770">
        <w:t xml:space="preserve">for the plants </w:t>
      </w:r>
      <w:r w:rsidR="001A331D">
        <w:t xml:space="preserve">and stores </w:t>
      </w:r>
      <w:r w:rsidR="00D9577D">
        <w:t>to</w:t>
      </w:r>
      <w:r w:rsidR="009E561F">
        <w:t xml:space="preserve"> </w:t>
      </w:r>
      <w:r w:rsidR="009E561F" w:rsidRPr="00D71DF7">
        <w:rPr>
          <w:bCs/>
        </w:rPr>
        <w:t>automatically enable the flow</w:t>
      </w:r>
      <w:r w:rsidR="00D71DF7" w:rsidRPr="00D71DF7">
        <w:rPr>
          <w:bCs/>
        </w:rPr>
        <w:t xml:space="preserve"> and have it later limited by the balance function.</w:t>
      </w:r>
    </w:p>
    <w:p w14:paraId="35F737EF" w14:textId="6AA3767F" w:rsidR="001738E0" w:rsidRDefault="00B41693" w:rsidP="5D65500C">
      <m:oMath>
        <m:r>
          <m:rPr>
            <m:sty m:val="bi"/>
          </m:rPr>
          <w:rPr>
            <w:rFonts w:ascii="Cambria Math" w:hAnsi="Cambria Math"/>
          </w:rPr>
          <m:t>A=</m:t>
        </m:r>
      </m:oMath>
      <w:r w:rsidR="00B53397">
        <w:t xml:space="preserve"> </w:t>
      </w:r>
      <w:r w:rsidR="002561F0">
        <w:t>Adjacency matrix that list the ou</w:t>
      </w:r>
      <w:r w:rsidR="00A6066F">
        <w:t xml:space="preserve">tput connections </w:t>
      </w:r>
      <w:r w:rsidR="0039181A">
        <w:t>with other nodes (</w:t>
      </w:r>
      <w:r w:rsidR="00555DBF">
        <w:t>1: connection available, 0:</w:t>
      </w:r>
      <w:r w:rsidR="009850E0">
        <w:t xml:space="preserve"> no connection possible)</w:t>
      </w:r>
    </w:p>
    <w:p w14:paraId="73C1381F" w14:textId="31936998" w:rsidR="00E03CF8" w:rsidRDefault="00B41693" w:rsidP="5D65500C">
      <m:oMath>
        <m:r>
          <m:rPr>
            <m:sty m:val="bi"/>
          </m:rPr>
          <w:rPr>
            <w:rFonts w:ascii="Cambria Math" w:hAnsi="Cambria Math"/>
          </w:rPr>
          <m:t>d=</m:t>
        </m:r>
      </m:oMath>
      <w:r w:rsidR="009850E0">
        <w:t xml:space="preserve"> Delivery cost between the nodes</w:t>
      </w:r>
    </w:p>
    <w:p w14:paraId="42502D1B" w14:textId="13819BE6" w:rsidR="00E03CF8" w:rsidRDefault="00D71864" w:rsidP="5D65500C">
      <w:r>
        <w:t xml:space="preserve"> </w:t>
      </w:r>
      <m:oMath>
        <m:r>
          <m:rPr>
            <m:sty m:val="bi"/>
          </m:rPr>
          <w:rPr>
            <w:rFonts w:ascii="Cambria Math" w:hAnsi="Cambria Math"/>
          </w:rPr>
          <m:t>b=</m:t>
        </m:r>
      </m:oMath>
      <w:r w:rsidR="00E03CF8">
        <w:t xml:space="preserve"> The balance variable, which inherently specifies the production capacity of the plants (positive flow) and the demand of the clients (negative flow) </w:t>
      </w:r>
    </w:p>
    <w:p w14:paraId="334357CB" w14:textId="77777777" w:rsidR="3C1B9536" w:rsidRDefault="3C1B9536" w:rsidP="3C1B9536"/>
    <w:p w14:paraId="707C084D" w14:textId="0BD2DBF1" w:rsidR="006452FA" w:rsidRPr="006452FA" w:rsidRDefault="3C1B9536" w:rsidP="3C1B9536">
      <w:pPr>
        <w:rPr>
          <w:b/>
          <w:bCs/>
          <w:u w:val="single"/>
        </w:rPr>
      </w:pPr>
      <w:r w:rsidRPr="3C1B9536">
        <w:rPr>
          <w:b/>
          <w:bCs/>
          <w:u w:val="single"/>
        </w:rPr>
        <w:t>The variables</w:t>
      </w:r>
    </w:p>
    <w:p w14:paraId="3576CE6F" w14:textId="1D890469" w:rsidR="006452FA" w:rsidRDefault="002F1BAD" w:rsidP="5D65500C">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oMath>
      <w:r w:rsidR="00E868B6">
        <w:t xml:space="preserve"> r</w:t>
      </w:r>
      <w:proofErr w:type="spellStart"/>
      <w:r w:rsidR="00A01687">
        <w:t>epresents</w:t>
      </w:r>
      <w:proofErr w:type="spellEnd"/>
      <w:r w:rsidR="00A01687">
        <w:t xml:space="preserve"> the quantity that can flow from </w:t>
      </w:r>
      <w:proofErr w:type="spellStart"/>
      <w:r w:rsidR="00A01687">
        <w:t>i</w:t>
      </w:r>
      <w:proofErr w:type="spellEnd"/>
      <w:r w:rsidR="00A01687">
        <w:t xml:space="preserve"> to j (either the plants to the warehouse, warehouse to stores and/or plants to stores).</w:t>
      </w:r>
    </w:p>
    <w:p w14:paraId="08C2121D" w14:textId="3347E4B6" w:rsidR="00A01687" w:rsidRDefault="00843B25" w:rsidP="5D65500C">
      <m:oMath>
        <m:r>
          <w:rPr>
            <w:rFonts w:ascii="Cambria Math" w:hAnsi="Cambria Math"/>
          </w:rPr>
          <m:t xml:space="preserve">y </m:t>
        </m:r>
      </m:oMath>
      <w:r w:rsidR="00A01687">
        <w:t xml:space="preserve"> is a binary variable to decide whether it is profitable to build the new wa</w:t>
      </w:r>
      <w:r w:rsidR="009D00E9">
        <w:t>rehouse.</w:t>
      </w:r>
    </w:p>
    <w:p w14:paraId="396BA6A7" w14:textId="3787A72C" w:rsidR="009D00E9" w:rsidRPr="006452FA" w:rsidRDefault="002F1BAD" w:rsidP="5D65500C">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9D00E9">
        <w:t xml:space="preserve"> is a binary variable</w:t>
      </w:r>
      <w:r w:rsidR="00447F76">
        <w:t xml:space="preserve"> that allows the </w:t>
      </w:r>
      <w:r w:rsidR="007B34E8">
        <w:t>flow</w:t>
      </w:r>
      <w:r w:rsidR="00D71DF7">
        <w:t xml:space="preserve"> </w:t>
      </w:r>
      <w:r w:rsidR="007B34E8">
        <w:t xml:space="preserve">(links) </w:t>
      </w:r>
      <w:r w:rsidR="00FD7953">
        <w:t xml:space="preserve">out of the </w:t>
      </w:r>
      <w:r w:rsidR="007B34E8">
        <w:t xml:space="preserve">new warehouse to the </w:t>
      </w:r>
      <w:proofErr w:type="gramStart"/>
      <w:r w:rsidR="007B34E8">
        <w:t>stores.</w:t>
      </w:r>
      <w:proofErr w:type="gramEnd"/>
    </w:p>
    <w:p w14:paraId="2878DEBE" w14:textId="34C1A9FD" w:rsidR="3C1B9536" w:rsidRDefault="3C1B9536" w:rsidP="3C1B9536"/>
    <w:p w14:paraId="16DF15C8" w14:textId="71E6CDE2" w:rsidR="009914BD" w:rsidRDefault="3C1B9536" w:rsidP="3C1B9536">
      <w:pPr>
        <w:rPr>
          <w:b/>
          <w:bCs/>
          <w:u w:val="single"/>
        </w:rPr>
      </w:pPr>
      <w:r w:rsidRPr="3C1B9536">
        <w:rPr>
          <w:b/>
          <w:bCs/>
          <w:u w:val="single"/>
        </w:rPr>
        <w:t>The objective function</w:t>
      </w:r>
    </w:p>
    <w:p w14:paraId="2767CBE4" w14:textId="469DEB5A" w:rsidR="004424A9" w:rsidRPr="000A3D84" w:rsidRDefault="000A3D84" w:rsidP="5D65500C">
      <w:r>
        <w:t>The mathematical formula for min</w:t>
      </w:r>
      <w:r w:rsidR="001376F0">
        <w:t>imizing the cost of delive</w:t>
      </w:r>
      <w:r w:rsidR="00415B4B">
        <w:t>r</w:t>
      </w:r>
      <w:r w:rsidR="001F6672">
        <w:t xml:space="preserve">ing the </w:t>
      </w:r>
      <w:r w:rsidR="00226764">
        <w:t>shoes is represented below:</w:t>
      </w:r>
    </w:p>
    <w:p w14:paraId="5A213307" w14:textId="77777777" w:rsidR="004424A9" w:rsidRDefault="004424A9" w:rsidP="004424A9"/>
    <w:p w14:paraId="78B530E1" w14:textId="17DB0432" w:rsidR="004424A9" w:rsidRPr="007A07DF" w:rsidRDefault="004424A9" w:rsidP="5D65500C">
      <w:pPr>
        <w:rPr>
          <w:rFonts w:eastAsiaTheme="minorEastAsia"/>
        </w:rPr>
      </w:pPr>
      <m:oMathPara>
        <m:oMath>
          <m:r>
            <w:rPr>
              <w:rFonts w:ascii="Cambria Math" w:hAnsi="Cambria Math"/>
            </w:rPr>
            <m:t xml:space="preserve">Min  </m:t>
          </m:r>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L</m:t>
                  </m:r>
                </m:sup>
                <m:e>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 xml:space="preserve">×y+ </m:t>
                  </m:r>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w:rPr>
                              <w:rFonts w:ascii="Cambria Math" w:hAnsi="Cambria Math"/>
                            </w:rPr>
                            <m:t>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nary>
                </m:e>
              </m:nary>
            </m:e>
          </m:nary>
        </m:oMath>
      </m:oMathPara>
    </w:p>
    <w:p w14:paraId="61A98BDA" w14:textId="62C6A811" w:rsidR="5D65500C" w:rsidRDefault="3C1B9536" w:rsidP="005168C2">
      <w:pPr>
        <w:jc w:val="both"/>
      </w:pPr>
      <w:r>
        <w:lastRenderedPageBreak/>
        <w:t xml:space="preserve">Using AMPL, we are summing the product of the </w:t>
      </w:r>
      <w:r w:rsidR="0075664F">
        <w:t xml:space="preserve">total </w:t>
      </w:r>
      <w:r w:rsidR="00D71DF7">
        <w:t>delivery cost</w:t>
      </w:r>
      <w:r>
        <w:t xml:space="preserve"> from </w:t>
      </w:r>
      <w:proofErr w:type="spellStart"/>
      <w:r>
        <w:t>i</w:t>
      </w:r>
      <w:proofErr w:type="spellEnd"/>
      <w:r>
        <w:t xml:space="preserve"> to j (1 to 13 representing the plants, warehouse, and stores) with the product of the cost to build the new warehouse</w:t>
      </w:r>
      <w:r w:rsidR="0075664F">
        <w:t xml:space="preserve">, where the </w:t>
      </w:r>
      <w:r>
        <w:t>binary variable y will be equal to 1 if the decision is to build or 0 if the decision is not to build</w:t>
      </w:r>
      <w:r w:rsidR="0075664F">
        <w:t>,</w:t>
      </w:r>
      <w:r>
        <w:t xml:space="preserve"> making the cost equal to 0. The last step is to add </w:t>
      </w:r>
      <w:r w:rsidR="00D71DF7">
        <w:t xml:space="preserve">the </w:t>
      </w:r>
      <w:r w:rsidR="0075664F">
        <w:t xml:space="preserve">sum of the </w:t>
      </w:r>
      <w:r w:rsidR="00D71DF7">
        <w:t>cost of building the links between the new warehouse and the other nodes</w:t>
      </w:r>
      <w:r>
        <w:t>.</w:t>
      </w:r>
    </w:p>
    <w:p w14:paraId="639C9088" w14:textId="592B82EE" w:rsidR="3C1B9536" w:rsidRDefault="3C1B9536" w:rsidP="3C1B9536">
      <w:pPr>
        <w:rPr>
          <w:b/>
          <w:bCs/>
          <w:u w:val="single"/>
        </w:rPr>
      </w:pPr>
    </w:p>
    <w:p w14:paraId="65318AD0" w14:textId="5F46655E" w:rsidR="006452FA" w:rsidRDefault="3C1B9536" w:rsidP="3C1B9536">
      <w:pPr>
        <w:rPr>
          <w:b/>
          <w:bCs/>
          <w:u w:val="single"/>
        </w:rPr>
      </w:pPr>
      <w:r w:rsidRPr="3C1B9536">
        <w:rPr>
          <w:b/>
          <w:bCs/>
          <w:u w:val="single"/>
        </w:rPr>
        <w:t>The constraints</w:t>
      </w:r>
    </w:p>
    <w:p w14:paraId="22711E21" w14:textId="04FC46FF" w:rsidR="00441E3D" w:rsidRDefault="3C1B9536" w:rsidP="3C1B9536">
      <w:pPr>
        <w:rPr>
          <w:rFonts w:eastAsiaTheme="minorEastAsia"/>
          <w:b/>
          <w:bCs/>
        </w:rPr>
      </w:pPr>
      <w:r w:rsidRPr="3C1B9536">
        <w:rPr>
          <w:rFonts w:eastAsiaTheme="minorEastAsia"/>
          <w:b/>
          <w:bCs/>
        </w:rPr>
        <w:t>Subject</w:t>
      </w:r>
      <w:r w:rsidRPr="3C1B9536">
        <w:rPr>
          <w:b/>
          <w:bCs/>
        </w:rPr>
        <w:t xml:space="preserve"> to B</w:t>
      </w:r>
      <w:r w:rsidRPr="3C1B9536">
        <w:rPr>
          <w:rFonts w:eastAsiaTheme="minorEastAsia"/>
          <w:b/>
          <w:bCs/>
        </w:rPr>
        <w:t>alance</w:t>
      </w:r>
    </w:p>
    <w:p w14:paraId="03BC0F34" w14:textId="0CA897F2" w:rsidR="00441E3D" w:rsidRDefault="002F1BAD" w:rsidP="00030E77">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L</m:t>
                  </m:r>
                </m:sup>
                <m:e>
                  <m:sSub>
                    <m:sSubPr>
                      <m:ctrlPr>
                        <w:rPr>
                          <w:rFonts w:ascii="Cambria Math" w:hAnsi="Cambria Math"/>
                          <w:i/>
                        </w:rPr>
                      </m:ctrlPr>
                    </m:sSubPr>
                    <m:e>
                      <m:r>
                        <w:rPr>
                          <w:rFonts w:ascii="Cambria Math" w:hAnsi="Cambria Math"/>
                        </w:rPr>
                        <m:t>x</m:t>
                      </m:r>
                    </m:e>
                    <m:sub>
                      <m:r>
                        <w:rPr>
                          <w:rFonts w:ascii="Cambria Math" w:hAnsi="Cambria Math"/>
                        </w:rPr>
                        <m:t xml:space="preserve">ji  </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e>
          </m:nary>
        </m:oMath>
      </m:oMathPara>
    </w:p>
    <w:p w14:paraId="706372B1" w14:textId="77777777" w:rsidR="00441E3D" w:rsidRDefault="00441E3D" w:rsidP="00030E77"/>
    <w:p w14:paraId="215AE466" w14:textId="1C8941AB" w:rsidR="004C12D3" w:rsidRPr="004C12D3" w:rsidRDefault="3C1B9536" w:rsidP="00004AAD">
      <w:pPr>
        <w:jc w:val="both"/>
      </w:pPr>
      <w:r>
        <w:t>We set up a constraint that calculate</w:t>
      </w:r>
      <w:r w:rsidR="0075664F">
        <w:t>s</w:t>
      </w:r>
      <w:r>
        <w:t xml:space="preserve"> the difference between the sum of flow in from </w:t>
      </w:r>
      <w:proofErr w:type="spellStart"/>
      <w:r>
        <w:t>i</w:t>
      </w:r>
      <w:proofErr w:type="spellEnd"/>
      <w:r>
        <w:t xml:space="preserve"> to j and the sum of flow out from </w:t>
      </w:r>
      <w:proofErr w:type="spellStart"/>
      <w:r>
        <w:t>i</w:t>
      </w:r>
      <w:proofErr w:type="spellEnd"/>
      <w:r>
        <w:t xml:space="preserve"> to j. This difference must be less than or equal to the capacity that each plant and store can handle in order to have enough products produced for the given level of demand. If the balance function is </w:t>
      </w:r>
      <w:r w:rsidR="0075664F">
        <w:t>negative</w:t>
      </w:r>
      <w:r>
        <w:t xml:space="preserve"> instead, the problem is infeasible because the company cannot meet the store demand.</w:t>
      </w:r>
    </w:p>
    <w:p w14:paraId="682DCEE0" w14:textId="77777777" w:rsidR="006274DB" w:rsidRDefault="006274DB" w:rsidP="00030E77"/>
    <w:p w14:paraId="3EC9F473" w14:textId="68F550F5" w:rsidR="006274DB" w:rsidRPr="003D1CBB" w:rsidRDefault="3C1B9536" w:rsidP="3C1B9536">
      <w:pPr>
        <w:rPr>
          <w:b/>
          <w:bCs/>
        </w:rPr>
      </w:pPr>
      <w:r w:rsidRPr="3C1B9536">
        <w:rPr>
          <w:b/>
          <w:bCs/>
        </w:rPr>
        <w:t xml:space="preserve">Subject to Capacity </w:t>
      </w:r>
    </w:p>
    <w:p w14:paraId="5B2193E2" w14:textId="12CBEC43" w:rsidR="006274DB" w:rsidRDefault="002F1BAD" w:rsidP="006274DB">
      <w:pPr>
        <w:rPr>
          <w:rFonts w:eastAsiaTheme="minorEastAsia"/>
        </w:rPr>
      </w:pPr>
      <m:oMathPara>
        <m:oMath>
          <m:nary>
            <m:naryPr>
              <m:chr m:val="∑"/>
              <m:limLoc m:val="undOvr"/>
              <m:ctrlPr>
                <w:rPr>
                  <w:rFonts w:ascii="Cambria Math" w:hAnsi="Cambria Math"/>
                  <w:i/>
                </w:rPr>
              </m:ctrlPr>
            </m:naryPr>
            <m:sub>
              <m:r>
                <w:rPr>
                  <w:rFonts w:ascii="Cambria Math" w:hAnsi="Cambria Math"/>
                </w:rPr>
                <m:t>1=1</m:t>
              </m:r>
            </m:sub>
            <m:sup>
              <m:r>
                <w:rPr>
                  <w:rFonts w:ascii="Cambria Math" w:hAnsi="Cambria Math"/>
                </w:rPr>
                <m:t>L</m:t>
              </m:r>
            </m:sup>
            <m:e>
              <m:nary>
                <m:naryPr>
                  <m:chr m:val="∑"/>
                  <m:limLoc m:val="undOvr"/>
                  <m:ctrlPr>
                    <w:rPr>
                      <w:rFonts w:ascii="Cambria Math" w:hAnsi="Cambria Math"/>
                      <w:i/>
                    </w:rPr>
                  </m:ctrlPr>
                </m:naryPr>
                <m:sub>
                  <m:r>
                    <w:rPr>
                      <w:rFonts w:ascii="Cambria Math" w:hAnsi="Cambria Math"/>
                    </w:rPr>
                    <m:t>j=3</m:t>
                  </m:r>
                </m:sub>
                <m:sup>
                  <m:r>
                    <w:rPr>
                      <w:rFonts w:ascii="Cambria Math" w:hAnsi="Cambria Math"/>
                    </w:rPr>
                    <m:t>L</m:t>
                  </m:r>
                </m:sup>
                <m:e>
                  <m:sSub>
                    <m:sSubPr>
                      <m:ctrlPr>
                        <w:rPr>
                          <w:rFonts w:ascii="Cambria Math" w:hAnsi="Cambria Math"/>
                          <w:i/>
                        </w:rPr>
                      </m:ctrlPr>
                    </m:sSubPr>
                    <m:e>
                      <m:r>
                        <w:rPr>
                          <w:rFonts w:ascii="Cambria Math" w:hAnsi="Cambria Math"/>
                        </w:rPr>
                        <m:t>x</m:t>
                      </m:r>
                    </m:e>
                    <m:sub>
                      <m:r>
                        <w:rPr>
                          <w:rFonts w:ascii="Cambria Math" w:hAnsi="Cambria Math"/>
                        </w:rPr>
                        <m:t xml:space="preserve">ij ≤  </m:t>
                      </m:r>
                      <m:sSub>
                        <m:sSubPr>
                          <m:ctrlPr>
                            <w:rPr>
                              <w:rFonts w:ascii="Cambria Math" w:hAnsi="Cambria Math"/>
                              <w:i/>
                            </w:rPr>
                          </m:ctrlPr>
                        </m:sSubPr>
                        <m:e>
                          <m:r>
                            <w:rPr>
                              <w:rFonts w:ascii="Cambria Math" w:hAnsi="Cambria Math"/>
                            </w:rPr>
                            <m:t>cap</m:t>
                          </m:r>
                        </m:e>
                        <m:sub>
                          <m:r>
                            <w:rPr>
                              <w:rFonts w:ascii="Cambria Math" w:hAnsi="Cambria Math"/>
                            </w:rPr>
                            <m:t>j</m:t>
                          </m:r>
                        </m:sub>
                      </m:sSub>
                    </m:sub>
                  </m:sSub>
                </m:e>
              </m:nary>
            </m:e>
          </m:nary>
        </m:oMath>
      </m:oMathPara>
    </w:p>
    <w:p w14:paraId="263EDB92" w14:textId="66CDCE6F" w:rsidR="006274DB" w:rsidRPr="00030E77" w:rsidRDefault="006274DB" w:rsidP="3C1B9536"/>
    <w:p w14:paraId="64DD23CD" w14:textId="6ACC8C14" w:rsidR="004C12D3" w:rsidRPr="004C12D3" w:rsidRDefault="3C1B9536" w:rsidP="00004AAD">
      <w:pPr>
        <w:jc w:val="both"/>
      </w:pPr>
      <w:r>
        <w:t xml:space="preserve">We set up a constraint to limits the capacity that each warehouse cannot exceed. We are summing the quantity that can flow from </w:t>
      </w:r>
      <w:proofErr w:type="spellStart"/>
      <w:r>
        <w:t>i</w:t>
      </w:r>
      <w:proofErr w:type="spellEnd"/>
      <w:r>
        <w:t xml:space="preserve"> to j (with j going from 3 to 13 to reduce some computational time since we are not concerned with the plant capacity here). This sum must be less </w:t>
      </w:r>
      <w:r w:rsidR="0075664F">
        <w:t>than or</w:t>
      </w:r>
      <w:r>
        <w:t xml:space="preserve"> equal to the actual capacity of the warehouse.</w:t>
      </w:r>
    </w:p>
    <w:p w14:paraId="4E583F58" w14:textId="77777777" w:rsidR="006274DB" w:rsidRDefault="006274DB" w:rsidP="00043387"/>
    <w:p w14:paraId="78208036" w14:textId="77777777" w:rsidR="006274DB" w:rsidRPr="003D1CBB" w:rsidRDefault="3C1B9536" w:rsidP="006274DB">
      <w:pPr>
        <w:rPr>
          <w:rFonts w:eastAsiaTheme="minorEastAsia"/>
          <w:b/>
        </w:rPr>
      </w:pPr>
      <w:r w:rsidRPr="3C1B9536">
        <w:rPr>
          <w:rFonts w:eastAsiaTheme="minorEastAsia"/>
          <w:b/>
          <w:bCs/>
        </w:rPr>
        <w:t>Subject</w:t>
      </w:r>
      <w:r w:rsidRPr="3C1B9536">
        <w:rPr>
          <w:b/>
          <w:bCs/>
        </w:rPr>
        <w:t xml:space="preserve"> to Bounds</w:t>
      </w:r>
    </w:p>
    <w:p w14:paraId="632D2612" w14:textId="77777777" w:rsidR="006274DB" w:rsidRDefault="002F1BAD" w:rsidP="006274DB">
      <w:pPr>
        <w:rPr>
          <w:rFonts w:eastAsiaTheme="minorEastAsia"/>
        </w:rPr>
      </w:pPr>
      <m:oMathPara>
        <m:oMath>
          <m:nary>
            <m:naryPr>
              <m:chr m:val="∑"/>
              <m:limLoc m:val="undOvr"/>
              <m:ctrlPr>
                <w:rPr>
                  <w:rFonts w:ascii="Cambria Math" w:hAnsi="Cambria Math"/>
                  <w:i/>
                </w:rPr>
              </m:ctrlPr>
            </m:naryPr>
            <m:sub>
              <m:r>
                <w:rPr>
                  <w:rFonts w:ascii="Cambria Math" w:hAnsi="Cambria Math"/>
                </w:rPr>
                <m:t>1=1</m:t>
              </m:r>
            </m:sub>
            <m:sup>
              <m:r>
                <w:rPr>
                  <w:rFonts w:ascii="Cambria Math" w:hAnsi="Cambria Math"/>
                </w:rPr>
                <m:t>L</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L</m:t>
                  </m:r>
                </m:sup>
                <m:e>
                  <m:sSub>
                    <m:sSubPr>
                      <m:ctrlPr>
                        <w:rPr>
                          <w:rFonts w:ascii="Cambria Math" w:hAnsi="Cambria Math"/>
                          <w:i/>
                        </w:rPr>
                      </m:ctrlPr>
                    </m:sSubPr>
                    <m:e>
                      <m:r>
                        <w:rPr>
                          <w:rFonts w:ascii="Cambria Math" w:hAnsi="Cambria Math"/>
                        </w:rPr>
                        <m:t>x</m:t>
                      </m:r>
                    </m:e>
                    <m:sub>
                      <m:r>
                        <w:rPr>
                          <w:rFonts w:ascii="Cambria Math" w:hAnsi="Cambria Math"/>
                        </w:rPr>
                        <m:t xml:space="preserve">ij ≤  </m:t>
                      </m:r>
                      <m:sSub>
                        <m:sSubPr>
                          <m:ctrlPr>
                            <w:rPr>
                              <w:rFonts w:ascii="Cambria Math" w:hAnsi="Cambria Math"/>
                              <w:i/>
                            </w:rPr>
                          </m:ctrlPr>
                        </m:sSubPr>
                        <m:e>
                          <m:r>
                            <w:rPr>
                              <w:rFonts w:ascii="Cambria Math" w:hAnsi="Cambria Math"/>
                            </w:rPr>
                            <m:t>A</m:t>
                          </m:r>
                        </m:e>
                        <m:sub>
                          <m:r>
                            <w:rPr>
                              <w:rFonts w:ascii="Cambria Math" w:hAnsi="Cambria Math"/>
                            </w:rPr>
                            <m:t>ij</m:t>
                          </m:r>
                        </m:sub>
                      </m:sSub>
                    </m:sub>
                  </m:sSub>
                </m:e>
              </m:nary>
            </m:e>
          </m:nary>
        </m:oMath>
      </m:oMathPara>
    </w:p>
    <w:p w14:paraId="7A146644" w14:textId="77777777" w:rsidR="00997AB2" w:rsidRPr="00997AB2" w:rsidRDefault="00997AB2" w:rsidP="00997AB2"/>
    <w:p w14:paraId="55425E16" w14:textId="087D7825" w:rsidR="004C12D3" w:rsidRPr="004C12D3" w:rsidRDefault="3C1B9536" w:rsidP="00004AAD">
      <w:pPr>
        <w:jc w:val="both"/>
      </w:pPr>
      <w:r>
        <w:t xml:space="preserve">In terms of bounds, the flow from </w:t>
      </w:r>
      <w:proofErr w:type="spellStart"/>
      <w:r>
        <w:t>i</w:t>
      </w:r>
      <w:proofErr w:type="spellEnd"/>
      <w:r>
        <w:t xml:space="preserve"> to j must follow the adjacency matrix. Since this matrix is binary, once a flow is not allowed (value of 0 in the matrix), the quantity will immediately 0 therefore restricting the </w:t>
      </w:r>
      <w:r>
        <w:lastRenderedPageBreak/>
        <w:t xml:space="preserve">flow. If the flow is allowed (value of 1 in the matrix), then x will take the optimal value considering all the other constraints. We set up a value of 500000 (very high number) to allow the model to find the best quantity for the permitted path considering the capacity and demand constraints. </w:t>
      </w:r>
    </w:p>
    <w:p w14:paraId="6B4C3DA5" w14:textId="77777777" w:rsidR="006274DB" w:rsidRPr="003D1CBB" w:rsidRDefault="006274DB" w:rsidP="005723B1">
      <w:pPr>
        <w:rPr>
          <w:b/>
        </w:rPr>
      </w:pPr>
    </w:p>
    <w:p w14:paraId="1FD2BAD4" w14:textId="77777777" w:rsidR="00272A8F" w:rsidRDefault="3C1B9536" w:rsidP="00272A8F">
      <w:pPr>
        <w:rPr>
          <w:rFonts w:eastAsiaTheme="minorEastAsia"/>
          <w:b/>
          <w:bCs/>
        </w:rPr>
      </w:pPr>
      <w:r w:rsidRPr="3C1B9536">
        <w:rPr>
          <w:rFonts w:eastAsiaTheme="minorEastAsia"/>
          <w:b/>
          <w:bCs/>
        </w:rPr>
        <w:t xml:space="preserve">Subject to New Links </w:t>
      </w:r>
      <w:proofErr w:type="gramStart"/>
      <w:r w:rsidRPr="3C1B9536">
        <w:rPr>
          <w:rFonts w:eastAsiaTheme="minorEastAsia"/>
          <w:b/>
          <w:bCs/>
        </w:rPr>
        <w:t>In</w:t>
      </w:r>
      <w:proofErr w:type="gramEnd"/>
      <w:r w:rsidR="00272A8F">
        <w:rPr>
          <w:rFonts w:eastAsiaTheme="minorEastAsia"/>
          <w:b/>
          <w:bCs/>
        </w:rPr>
        <w:t xml:space="preserve"> and New Links Out</w:t>
      </w:r>
    </w:p>
    <w:p w14:paraId="72561BB9" w14:textId="1EC9043D" w:rsidR="00272A8F" w:rsidRDefault="00272A8F" w:rsidP="00272A8F">
      <w:pPr>
        <w:rPr>
          <w:rFonts w:eastAsiaTheme="minorEastAsia"/>
        </w:rPr>
      </w:pPr>
      <m:oMathPara>
        <m:oMath>
          <m:r>
            <m:rPr>
              <m:sty m:val="p"/>
            </m:rPr>
            <w:rPr>
              <w:rFonts w:ascii="Cambria Math" w:eastAsiaTheme="minorEastAsia" w:hAnsi="Cambria Math"/>
            </w:rPr>
            <w:br/>
          </m:r>
        </m:oMath>
        <m:oMath>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L</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13,j  </m:t>
                  </m:r>
                </m:sub>
              </m:sSub>
              <m:r>
                <w:rPr>
                  <w:rFonts w:ascii="Cambria Math" w:eastAsiaTheme="minorEastAsia" w:hAnsi="Cambria Math"/>
                </w:rPr>
                <m:t>≤C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L</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i,13  </m:t>
                  </m:r>
                </m:sub>
              </m:sSub>
              <m:r>
                <w:rPr>
                  <w:rFonts w:ascii="Cambria Math" w:eastAsiaTheme="minorEastAsia" w:hAnsi="Cambria Math"/>
                </w:rPr>
                <m:t>≤C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oMath>
      </m:oMathPara>
    </w:p>
    <w:p w14:paraId="5AA3D2BC" w14:textId="5463F176" w:rsidR="006274DB" w:rsidRPr="005723B1" w:rsidRDefault="006274DB" w:rsidP="3C1B9536"/>
    <w:p w14:paraId="0D6C9AFC" w14:textId="52037C88" w:rsidR="00997AB2" w:rsidRPr="00997AB2" w:rsidRDefault="3C1B9536" w:rsidP="00004AAD">
      <w:pPr>
        <w:jc w:val="both"/>
      </w:pPr>
      <w:r>
        <w:t xml:space="preserve">We set up a constraint for the flow in from the project new warehouse to the stores. The quantity flowing from warehouse 13 to the potential stores must be less than or equal than C (which represent a very big number) times the binary variable w that allows a link or not. If w is equal to 0, then it sets up a constraint in which no quantity can flow from warehouse 13 into the stores. If w is equal to 1, then the link is </w:t>
      </w:r>
      <w:proofErr w:type="gramStart"/>
      <w:r>
        <w:t>built</w:t>
      </w:r>
      <w:proofErr w:type="gramEnd"/>
      <w:r>
        <w:t xml:space="preserve"> and the flow is allowed. Setting up a very high number for C allow the model to find the best quantity for the permitted path considering the capacity and demand constraints. </w:t>
      </w:r>
      <w:r w:rsidR="00004AAD">
        <w:t>The same applies to links out.</w:t>
      </w:r>
    </w:p>
    <w:p w14:paraId="6CAA7340" w14:textId="77777777" w:rsidR="002551B3" w:rsidRDefault="002551B3" w:rsidP="004E3833"/>
    <w:p w14:paraId="7F04562A" w14:textId="673EADE4" w:rsidR="002551B3" w:rsidRPr="003D1CBB" w:rsidRDefault="3C1B9536" w:rsidP="3C1B9536">
      <w:pPr>
        <w:rPr>
          <w:rFonts w:eastAsiaTheme="minorEastAsia"/>
          <w:b/>
          <w:bCs/>
        </w:rPr>
      </w:pPr>
      <w:r w:rsidRPr="3C1B9536">
        <w:rPr>
          <w:rFonts w:eastAsiaTheme="minorEastAsia"/>
          <w:b/>
          <w:bCs/>
        </w:rPr>
        <w:t>Subject to New Warehouse</w:t>
      </w:r>
    </w:p>
    <w:p w14:paraId="646A802B" w14:textId="600D38DC" w:rsidR="002551B3" w:rsidRDefault="002F1BAD" w:rsidP="002551B3">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L</m:t>
              </m:r>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 cw × y</m:t>
              </m:r>
            </m:e>
          </m:nary>
        </m:oMath>
      </m:oMathPara>
    </w:p>
    <w:p w14:paraId="7E398084" w14:textId="1853ABC1" w:rsidR="002551B3" w:rsidRDefault="002551B3" w:rsidP="3C1B9536"/>
    <w:p w14:paraId="5C11C521" w14:textId="483CB261" w:rsidR="005168C2" w:rsidRDefault="3C1B9536" w:rsidP="005168C2">
      <w:pPr>
        <w:jc w:val="both"/>
      </w:pPr>
      <w:r>
        <w:t xml:space="preserve">Considering all the other constraints, we set up the binary variable w to be less </w:t>
      </w:r>
      <w:r w:rsidR="0075664F">
        <w:t>than or</w:t>
      </w:r>
      <w:r>
        <w:t xml:space="preserve"> equal </w:t>
      </w:r>
      <w:r w:rsidR="0075664F">
        <w:t xml:space="preserve">to </w:t>
      </w:r>
      <w:r>
        <w:t>the binary variable y that is the decision of building a new warehouse or not. If y is equal to 0, then the decision is not to build the warehouse, restricting w to be 0 therefore not building a link neither the warehouse. On other hand, if y is equal to 1 it then allows the link and the flow out of this new warehouse.</w:t>
      </w:r>
    </w:p>
    <w:p w14:paraId="5B940043" w14:textId="77777777" w:rsidR="007A07DF" w:rsidRDefault="007A07DF" w:rsidP="005168C2">
      <w:pPr>
        <w:jc w:val="both"/>
      </w:pPr>
    </w:p>
    <w:p w14:paraId="49B3F475" w14:textId="1705FEEF" w:rsidR="00441E3D" w:rsidRPr="003D1CBB" w:rsidRDefault="3C1B9536" w:rsidP="005168C2">
      <w:pPr>
        <w:jc w:val="both"/>
        <w:rPr>
          <w:b/>
          <w:bCs/>
        </w:rPr>
      </w:pPr>
      <w:r w:rsidRPr="3C1B9536">
        <w:rPr>
          <w:b/>
          <w:bCs/>
        </w:rPr>
        <w:t>Subject to Self-Link</w:t>
      </w:r>
    </w:p>
    <w:p w14:paraId="17B611A9" w14:textId="7C67A0EC" w:rsidR="00441E3D" w:rsidRDefault="002F1BAD" w:rsidP="00441E3D">
      <m:oMathPara>
        <m:oMath>
          <m:sSub>
            <m:sSubPr>
              <m:ctrlPr>
                <w:rPr>
                  <w:rFonts w:ascii="Cambria Math" w:hAnsi="Cambria Math"/>
                  <w:i/>
                </w:rPr>
              </m:ctrlPr>
            </m:sSubPr>
            <m:e>
              <m:r>
                <w:rPr>
                  <w:rFonts w:ascii="Cambria Math" w:hAnsi="Cambria Math"/>
                </w:rPr>
                <m:t>w</m:t>
              </m:r>
            </m:e>
            <m:sub>
              <m:r>
                <w:rPr>
                  <w:rFonts w:ascii="Cambria Math" w:hAnsi="Cambria Math"/>
                </w:rPr>
                <m:t>13</m:t>
              </m:r>
            </m:sub>
          </m:sSub>
          <m:r>
            <w:rPr>
              <w:rFonts w:ascii="Cambria Math" w:hAnsi="Cambria Math"/>
            </w:rPr>
            <m:t xml:space="preserve"> =0</m:t>
          </m:r>
        </m:oMath>
      </m:oMathPara>
    </w:p>
    <w:p w14:paraId="2B060230" w14:textId="128850C8" w:rsidR="00675C6B" w:rsidRPr="00706DB2" w:rsidRDefault="00675C6B" w:rsidP="5D65500C"/>
    <w:p w14:paraId="6C9021D0" w14:textId="49AAA184" w:rsidR="002551B3" w:rsidRDefault="3C1B9536" w:rsidP="002551B3">
      <w:r>
        <w:t>We set up a constraint that restrict the link of warehouse 13 to 0 since there is no flow that can go from warehouse 13 to itself.</w:t>
      </w:r>
    </w:p>
    <w:p w14:paraId="0664150B" w14:textId="77777777" w:rsidR="00706DB2" w:rsidRPr="00706DB2" w:rsidRDefault="00706DB2" w:rsidP="5D65500C"/>
    <w:p w14:paraId="15E8A2D4" w14:textId="02EE0E2F" w:rsidR="004049E8" w:rsidRDefault="3C1B9536" w:rsidP="3C1B9536">
      <w:pPr>
        <w:pStyle w:val="Heading1"/>
      </w:pPr>
      <w:r>
        <w:lastRenderedPageBreak/>
        <w:t>Numeric Results</w:t>
      </w:r>
    </w:p>
    <w:p w14:paraId="01C3E5F5" w14:textId="45FFFBE0" w:rsidR="00E237C6" w:rsidRDefault="3C1B9536" w:rsidP="007A07DF">
      <w:pPr>
        <w:jc w:val="both"/>
      </w:pPr>
      <w:r>
        <w:t xml:space="preserve">Using the </w:t>
      </w:r>
      <w:proofErr w:type="spellStart"/>
      <w:r>
        <w:t>cplex</w:t>
      </w:r>
      <w:proofErr w:type="spellEnd"/>
      <w:r>
        <w:t xml:space="preserve"> solver method and AMPL software, after </w:t>
      </w:r>
      <w:r w:rsidR="00787ECE">
        <w:t>31</w:t>
      </w:r>
      <w:r>
        <w:t xml:space="preserve"> simplex iterations we found the optimal solution for the problem under consideration. The objective function takes a value of</w:t>
      </w:r>
      <w:r w:rsidR="0021284D">
        <w:t xml:space="preserve"> € </w:t>
      </w:r>
      <w:r w:rsidR="009C2D60">
        <w:t>20</w:t>
      </w:r>
      <w:r>
        <w:t>4,00</w:t>
      </w:r>
      <w:r w:rsidR="001238CE">
        <w:t>4</w:t>
      </w:r>
      <w:r>
        <w:t xml:space="preserve"> for the cost of transportation through the network. The diagram represents the optimal paths that will be taken by the model; the paths in red go from plants to warehouses, the paths in green go from plants to stores and blue from warehouses to stores.</w:t>
      </w:r>
    </w:p>
    <w:p w14:paraId="7D1179DF" w14:textId="3EA1F0CD" w:rsidR="00272A8F" w:rsidRDefault="000D0ADA" w:rsidP="000D0ADA">
      <w:pPr>
        <w:jc w:val="center"/>
      </w:pPr>
      <w:r>
        <w:rPr>
          <w:noProof/>
        </w:rPr>
        <w:drawing>
          <wp:inline distT="0" distB="0" distL="0" distR="0" wp14:anchorId="659FBF9D" wp14:editId="167D5EB3">
            <wp:extent cx="3509010" cy="301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PNG"/>
                    <pic:cNvPicPr/>
                  </pic:nvPicPr>
                  <pic:blipFill>
                    <a:blip r:embed="rId6">
                      <a:extLst>
                        <a:ext uri="{28A0092B-C50C-407E-A947-70E740481C1C}">
                          <a14:useLocalDpi xmlns:a14="http://schemas.microsoft.com/office/drawing/2010/main" val="0"/>
                        </a:ext>
                      </a:extLst>
                    </a:blip>
                    <a:stretch>
                      <a:fillRect/>
                    </a:stretch>
                  </pic:blipFill>
                  <pic:spPr>
                    <a:xfrm>
                      <a:off x="0" y="0"/>
                      <a:ext cx="3517866" cy="3024995"/>
                    </a:xfrm>
                    <a:prstGeom prst="rect">
                      <a:avLst/>
                    </a:prstGeom>
                  </pic:spPr>
                </pic:pic>
              </a:graphicData>
            </a:graphic>
          </wp:inline>
        </w:drawing>
      </w:r>
    </w:p>
    <w:p w14:paraId="67DBB378" w14:textId="77777777" w:rsidR="007A07DF" w:rsidRDefault="007A07DF" w:rsidP="00B145E9"/>
    <w:p w14:paraId="55C216DF" w14:textId="76574FBC" w:rsidR="00DF25B4" w:rsidRDefault="3C1B9536" w:rsidP="007A07DF">
      <w:pPr>
        <w:jc w:val="both"/>
      </w:pPr>
      <w:r>
        <w:t>The matrix below shows the resulting values for the quantities that will be transported between each node. The rows in the matrix represents the quantities going out the corresponding node to their optimal destination.</w:t>
      </w:r>
    </w:p>
    <w:p w14:paraId="50B003A1" w14:textId="1F77831E" w:rsidR="00781F30" w:rsidRPr="00441E3D" w:rsidRDefault="002F1BAD" w:rsidP="00781F30">
      <w:pPr>
        <w:rPr>
          <w:sz w:val="20"/>
        </w:rPr>
      </w:pPr>
      <m:oMathPara>
        <m:oMath>
          <m:m>
            <m:mPr>
              <m:mcs>
                <m:mc>
                  <m:mcPr>
                    <m:count m:val="14"/>
                    <m:mcJc m:val="center"/>
                  </m:mcPr>
                </m:mc>
              </m:mcs>
              <m:ctrlPr>
                <w:rPr>
                  <w:rFonts w:ascii="Cambria Math" w:hAnsi="Cambria Math"/>
                  <w:i/>
                  <w:sz w:val="20"/>
                </w:rPr>
              </m:ctrlPr>
            </m:mPr>
            <m:mr>
              <m:e>
                <m:r>
                  <w:rPr>
                    <w:rFonts w:ascii="Cambria Math" w:hAnsi="Cambria Math"/>
                    <w:sz w:val="20"/>
                  </w:rPr>
                  <m:t>.</m:t>
                </m:r>
                <m:ctrlPr>
                  <w:rPr>
                    <w:rFonts w:ascii="Cambria Math" w:eastAsia="Cambria Math" w:hAnsi="Cambria Math" w:cs="Cambria Math"/>
                    <w:i/>
                    <w:sz w:val="20"/>
                  </w:rPr>
                </m:ctrlPr>
              </m:e>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3</m:t>
                </m:r>
                <m:ctrlPr>
                  <w:rPr>
                    <w:rFonts w:ascii="Cambria Math" w:eastAsia="Cambria Math" w:hAnsi="Cambria Math" w:cs="Cambria Math"/>
                    <w:i/>
                    <w:sz w:val="20"/>
                  </w:rPr>
                </m:ctrlPr>
              </m:e>
              <m:e>
                <m:r>
                  <w:rPr>
                    <w:rFonts w:ascii="Cambria Math" w:eastAsia="Cambria Math" w:hAnsi="Cambria Math" w:cs="Cambria Math"/>
                    <w:sz w:val="20"/>
                  </w:rPr>
                  <m:t>4</m:t>
                </m:r>
                <m:ctrlPr>
                  <w:rPr>
                    <w:rFonts w:ascii="Cambria Math" w:eastAsia="Cambria Math" w:hAnsi="Cambria Math" w:cs="Cambria Math"/>
                    <w:i/>
                    <w:sz w:val="20"/>
                  </w:rPr>
                </m:ctrlPr>
              </m:e>
              <m:e>
                <m:r>
                  <w:rPr>
                    <w:rFonts w:ascii="Cambria Math" w:eastAsia="Cambria Math" w:hAnsi="Cambria Math" w:cs="Cambria Math"/>
                    <w:sz w:val="20"/>
                  </w:rPr>
                  <m:t>5</m:t>
                </m:r>
                <m:ctrlPr>
                  <w:rPr>
                    <w:rFonts w:ascii="Cambria Math" w:eastAsia="Cambria Math" w:hAnsi="Cambria Math" w:cs="Cambria Math"/>
                    <w:i/>
                    <w:sz w:val="20"/>
                  </w:rPr>
                </m:ctrlPr>
              </m:e>
              <m:e>
                <m:r>
                  <w:rPr>
                    <w:rFonts w:ascii="Cambria Math" w:eastAsia="Cambria Math" w:hAnsi="Cambria Math" w:cs="Cambria Math"/>
                    <w:sz w:val="20"/>
                  </w:rPr>
                  <m:t>6</m:t>
                </m:r>
                <m:ctrlPr>
                  <w:rPr>
                    <w:rFonts w:ascii="Cambria Math" w:eastAsia="Cambria Math" w:hAnsi="Cambria Math" w:cs="Cambria Math"/>
                    <w:i/>
                    <w:sz w:val="20"/>
                  </w:rPr>
                </m:ctrlPr>
              </m:e>
              <m:e>
                <m:r>
                  <w:rPr>
                    <w:rFonts w:ascii="Cambria Math" w:eastAsia="Cambria Math" w:hAnsi="Cambria Math" w:cs="Cambria Math"/>
                    <w:sz w:val="20"/>
                  </w:rPr>
                  <m:t>7</m:t>
                </m:r>
                <m:ctrlPr>
                  <w:rPr>
                    <w:rFonts w:ascii="Cambria Math" w:eastAsia="Cambria Math" w:hAnsi="Cambria Math" w:cs="Cambria Math"/>
                    <w:i/>
                    <w:sz w:val="20"/>
                  </w:rPr>
                </m:ctrlPr>
              </m:e>
              <m:e>
                <m:r>
                  <w:rPr>
                    <w:rFonts w:ascii="Cambria Math" w:eastAsia="Cambria Math" w:hAnsi="Cambria Math" w:cs="Cambria Math"/>
                    <w:sz w:val="20"/>
                  </w:rPr>
                  <m:t>8</m:t>
                </m:r>
                <m:ctrlPr>
                  <w:rPr>
                    <w:rFonts w:ascii="Cambria Math" w:eastAsia="Cambria Math" w:hAnsi="Cambria Math" w:cs="Cambria Math"/>
                    <w:i/>
                    <w:sz w:val="20"/>
                  </w:rPr>
                </m:ctrlPr>
              </m:e>
              <m:e>
                <m:r>
                  <w:rPr>
                    <w:rFonts w:ascii="Cambria Math" w:eastAsia="Cambria Math" w:hAnsi="Cambria Math" w:cs="Cambria Math"/>
                    <w:sz w:val="20"/>
                  </w:rPr>
                  <m:t>9</m:t>
                </m:r>
                <m:ctrlPr>
                  <w:rPr>
                    <w:rFonts w:ascii="Cambria Math" w:eastAsia="Cambria Math" w:hAnsi="Cambria Math" w:cs="Cambria Math"/>
                    <w:i/>
                    <w:sz w:val="20"/>
                  </w:rPr>
                </m:ctrlPr>
              </m:e>
              <m:e>
                <m:r>
                  <w:rPr>
                    <w:rFonts w:ascii="Cambria Math" w:eastAsia="Cambria Math" w:hAnsi="Cambria Math" w:cs="Cambria Math"/>
                    <w:sz w:val="20"/>
                  </w:rPr>
                  <m:t>10</m:t>
                </m:r>
                <m:ctrlPr>
                  <w:rPr>
                    <w:rFonts w:ascii="Cambria Math" w:eastAsia="Cambria Math" w:hAnsi="Cambria Math" w:cs="Cambria Math"/>
                    <w:i/>
                    <w:sz w:val="20"/>
                  </w:rPr>
                </m:ctrlPr>
              </m:e>
              <m:e>
                <m:r>
                  <w:rPr>
                    <w:rFonts w:ascii="Cambria Math" w:eastAsia="Cambria Math" w:hAnsi="Cambria Math" w:cs="Cambria Math"/>
                    <w:sz w:val="20"/>
                  </w:rPr>
                  <m:t>11</m:t>
                </m:r>
                <m:ctrlPr>
                  <w:rPr>
                    <w:rFonts w:ascii="Cambria Math" w:eastAsia="Cambria Math" w:hAnsi="Cambria Math" w:cs="Cambria Math"/>
                    <w:i/>
                    <w:sz w:val="20"/>
                  </w:rPr>
                </m:ctrlPr>
              </m:e>
              <m:e>
                <m:r>
                  <w:rPr>
                    <w:rFonts w:ascii="Cambria Math" w:eastAsia="Cambria Math" w:hAnsi="Cambria Math" w:cs="Cambria Math"/>
                    <w:sz w:val="20"/>
                  </w:rPr>
                  <m:t>12</m:t>
                </m:r>
                <m:ctrlPr>
                  <w:rPr>
                    <w:rFonts w:ascii="Cambria Math" w:eastAsia="Cambria Math" w:hAnsi="Cambria Math" w:cs="Cambria Math"/>
                    <w:i/>
                    <w:sz w:val="20"/>
                  </w:rPr>
                </m:ctrlPr>
              </m:e>
              <m:e>
                <m:r>
                  <w:rPr>
                    <w:rFonts w:ascii="Cambria Math" w:eastAsia="Cambria Math" w:hAnsi="Cambria Math" w:cs="Cambria Math"/>
                    <w:sz w:val="20"/>
                  </w:rPr>
                  <m:t>13</m:t>
                </m:r>
                <m:ctrlPr>
                  <w:rPr>
                    <w:rFonts w:ascii="Cambria Math" w:eastAsia="Cambria Math" w:hAnsi="Cambria Math" w:cs="Cambria Math"/>
                    <w:i/>
                    <w:sz w:val="20"/>
                  </w:rPr>
                </m:ctrlPr>
              </m:e>
            </m:mr>
            <m:mr>
              <m:e>
                <m:r>
                  <w:rPr>
                    <w:rFonts w:ascii="Cambria Math" w:eastAsia="Cambria Math" w:hAnsi="Cambria Math" w:cs="Cambria Math"/>
                    <w:sz w:val="20"/>
                  </w:rPr>
                  <m:t>1</m:t>
                </m:r>
                <m:ctrlPr>
                  <w:rPr>
                    <w:rFonts w:ascii="Cambria Math" w:eastAsia="Cambria Math" w:hAnsi="Cambria Math" w:cs="Cambria Math"/>
                    <w:i/>
                    <w:sz w:val="20"/>
                  </w:rPr>
                </m:ctrlP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50.000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20.000</m:t>
                </m:r>
                <m:ctrlPr>
                  <w:rPr>
                    <w:rFonts w:ascii="Cambria Math" w:eastAsia="Cambria Math" w:hAnsi="Cambria Math" w:cs="Cambria Math"/>
                    <w:i/>
                    <w:sz w:val="20"/>
                  </w:rPr>
                </m:ctrlPr>
              </m:e>
              <m:e>
                <m:r>
                  <w:rPr>
                    <w:rFonts w:ascii="Cambria Math" w:eastAsia="Cambria Math" w:hAnsi="Cambria Math" w:cs="Cambria Math"/>
                    <w:sz w:val="20"/>
                  </w:rPr>
                  <m:t>5.000</m:t>
                </m:r>
                <m:ctrlPr>
                  <w:rPr>
                    <w:rFonts w:ascii="Cambria Math" w:eastAsia="Cambria Math" w:hAnsi="Cambria Math" w:cs="Cambria Math"/>
                    <w:i/>
                    <w:sz w:val="20"/>
                  </w:rPr>
                </m:ctrlPr>
              </m:e>
            </m:mr>
            <m:mr>
              <m:e>
                <m:r>
                  <w:rPr>
                    <w:rFonts w:ascii="Cambria Math" w:eastAsia="Cambria Math" w:hAnsi="Cambria Math" w:cs="Cambria Math"/>
                    <w:sz w:val="20"/>
                  </w:rPr>
                  <m:t>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25.000</m:t>
                </m:r>
                <m:ctrlPr>
                  <w:rPr>
                    <w:rFonts w:ascii="Cambria Math" w:eastAsia="Cambria Math" w:hAnsi="Cambria Math" w:cs="Cambria Math"/>
                    <w:i/>
                    <w:sz w:val="20"/>
                  </w:rPr>
                </m:ctrlPr>
              </m:e>
              <m:e>
                <m:r>
                  <w:rPr>
                    <w:rFonts w:ascii="Cambria Math" w:eastAsia="Cambria Math" w:hAnsi="Cambria Math" w:cs="Cambria Math"/>
                    <w:sz w:val="20"/>
                  </w:rPr>
                  <m:t>15.000</m:t>
                </m:r>
                <m:ctrlPr>
                  <w:rPr>
                    <w:rFonts w:ascii="Cambria Math" w:eastAsia="Cambria Math" w:hAnsi="Cambria Math" w:cs="Cambria Math"/>
                    <w:i/>
                    <w:sz w:val="20"/>
                  </w:rPr>
                </m:ctrlPr>
              </m:e>
              <m:e>
                <m:r>
                  <w:rPr>
                    <w:rFonts w:ascii="Cambria Math" w:eastAsia="Cambria Math" w:hAnsi="Cambria Math" w:cs="Cambria Math"/>
                    <w:sz w:val="20"/>
                  </w:rPr>
                  <m:t>40.000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50.000</m:t>
                </m:r>
                <m:ctrlPr>
                  <w:rPr>
                    <w:rFonts w:ascii="Cambria Math" w:eastAsia="Cambria Math" w:hAnsi="Cambria Math" w:cs="Cambria Math"/>
                    <w:i/>
                    <w:sz w:val="20"/>
                  </w:rPr>
                </m:ctrlPr>
              </m:e>
            </m:mr>
            <m:mr>
              <m:e>
                <m:r>
                  <w:rPr>
                    <w:rFonts w:ascii="Cambria Math" w:eastAsia="Cambria Math" w:hAnsi="Cambria Math" w:cs="Cambria Math"/>
                    <w:sz w:val="20"/>
                  </w:rPr>
                  <m:t>3</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4</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25.000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5</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15.000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6</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40.000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7</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8</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9</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10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11</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12</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mr>
            <m:mr>
              <m:e>
                <m:r>
                  <w:rPr>
                    <w:rFonts w:ascii="Cambria Math" w:eastAsia="Cambria Math" w:hAnsi="Cambria Math" w:cs="Cambria Math"/>
                    <w:sz w:val="20"/>
                  </w:rPr>
                  <m:t>13</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e>
                <m:r>
                  <w:rPr>
                    <w:rFonts w:ascii="Cambria Math" w:hAnsi="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10.000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45.000</m:t>
                </m:r>
                <m:ctrlPr>
                  <w:rPr>
                    <w:rFonts w:ascii="Cambria Math" w:eastAsia="Cambria Math" w:hAnsi="Cambria Math" w:cs="Cambria Math"/>
                    <w:i/>
                    <w:sz w:val="20"/>
                  </w:rPr>
                </m:ctrlPr>
              </m:e>
              <m:e>
                <m:r>
                  <w:rPr>
                    <w:rFonts w:ascii="Cambria Math" w:eastAsia="Cambria Math" w:hAnsi="Cambria Math" w:cs="Cambria Math"/>
                    <w:sz w:val="20"/>
                  </w:rPr>
                  <m:t>0</m:t>
                </m:r>
                <m:ctrlPr>
                  <w:rPr>
                    <w:rFonts w:ascii="Cambria Math" w:eastAsia="Cambria Math" w:hAnsi="Cambria Math" w:cs="Cambria Math"/>
                    <w:i/>
                    <w:sz w:val="20"/>
                  </w:rPr>
                </m:ctrlPr>
              </m:e>
              <m:e>
                <m:r>
                  <w:rPr>
                    <w:rFonts w:ascii="Cambria Math" w:eastAsia="Cambria Math" w:hAnsi="Cambria Math" w:cs="Cambria Math"/>
                    <w:sz w:val="20"/>
                  </w:rPr>
                  <m:t>0</m:t>
                </m:r>
              </m:e>
            </m:mr>
          </m:m>
        </m:oMath>
      </m:oMathPara>
    </w:p>
    <w:p w14:paraId="4A1C0B55" w14:textId="6DF6375A" w:rsidR="5D65500C" w:rsidRDefault="5D65500C" w:rsidP="5D65500C">
      <w:pPr>
        <w:pStyle w:val="Heading1"/>
      </w:pPr>
      <w:r>
        <w:lastRenderedPageBreak/>
        <w:t>Further Avenues of Improvement</w:t>
      </w:r>
    </w:p>
    <w:p w14:paraId="2432E8F6" w14:textId="73F9CCAE" w:rsidR="5D65500C" w:rsidRDefault="4FF991DF" w:rsidP="005168C2">
      <w:pPr>
        <w:jc w:val="both"/>
      </w:pPr>
      <w:r>
        <w:t xml:space="preserve">In this example, we only considered the flow of one type of product through various levels and </w:t>
      </w:r>
      <w:proofErr w:type="gramStart"/>
      <w:r>
        <w:t>made a decision</w:t>
      </w:r>
      <w:proofErr w:type="gramEnd"/>
      <w:r>
        <w:t xml:space="preserve"> whether or not to build a new warehouse. For a future product, it could be interesting to create a similar model with multiple products</w:t>
      </w:r>
      <w:r w:rsidR="00272A8F">
        <w:t xml:space="preserve">, where each warehouse not only has a capacity </w:t>
      </w:r>
      <w:r w:rsidR="005168C2">
        <w:t xml:space="preserve">constraint </w:t>
      </w:r>
      <w:r w:rsidR="00272A8F">
        <w:t>but a rent cost as well</w:t>
      </w:r>
      <w:r>
        <w:t xml:space="preserve">. </w:t>
      </w:r>
      <w:r w:rsidR="00272A8F">
        <w:t xml:space="preserve">The consideration of different types of products would make this optimization example a little more realistic as stores don’t only sell one product. Additionally, the extra cost </w:t>
      </w:r>
      <w:r>
        <w:t xml:space="preserve">constraint might change the current cost flow as the marginal cost decrease of </w:t>
      </w:r>
      <w:r w:rsidR="00272A8F">
        <w:t xml:space="preserve">delivery costs of one channel </w:t>
      </w:r>
      <w:r>
        <w:t>might not be worth the added costs of renting the extra warehouse.</w:t>
      </w:r>
      <w:r w:rsidR="00272A8F">
        <w:t xml:space="preserve"> This is most likely to be the case of Warehouse 1 (node 3) as it only </w:t>
      </w:r>
      <w:r w:rsidR="005168C2">
        <w:t>stores</w:t>
      </w:r>
      <w:r w:rsidR="00272A8F">
        <w:t xml:space="preserve"> with a small </w:t>
      </w:r>
      <w:proofErr w:type="gramStart"/>
      <w:r w:rsidR="00272A8F">
        <w:t>amount</w:t>
      </w:r>
      <w:proofErr w:type="gramEnd"/>
      <w:r w:rsidR="00272A8F">
        <w:t xml:space="preserve"> of products, which might not be worth the</w:t>
      </w:r>
      <w:r w:rsidR="005168C2">
        <w:t xml:space="preserve"> larger</w:t>
      </w:r>
      <w:r w:rsidR="00272A8F">
        <w:t xml:space="preserve"> added cost of renting the additional warehouse.</w:t>
      </w:r>
    </w:p>
    <w:sectPr w:rsidR="5D65500C" w:rsidSect="007A07D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5364" w14:textId="77777777" w:rsidR="002F1BAD" w:rsidRDefault="002F1BAD" w:rsidP="007A07DF">
      <w:pPr>
        <w:spacing w:after="0" w:line="240" w:lineRule="auto"/>
      </w:pPr>
      <w:r>
        <w:separator/>
      </w:r>
    </w:p>
  </w:endnote>
  <w:endnote w:type="continuationSeparator" w:id="0">
    <w:p w14:paraId="3F6FF221" w14:textId="77777777" w:rsidR="002F1BAD" w:rsidRDefault="002F1BAD" w:rsidP="007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553653"/>
      <w:docPartObj>
        <w:docPartGallery w:val="Page Numbers (Bottom of Page)"/>
        <w:docPartUnique/>
      </w:docPartObj>
    </w:sdtPr>
    <w:sdtEndPr>
      <w:rPr>
        <w:noProof/>
      </w:rPr>
    </w:sdtEndPr>
    <w:sdtContent>
      <w:p w14:paraId="60DC4B28" w14:textId="6727C8D5" w:rsidR="007A07DF" w:rsidRDefault="007A07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4C26D" w14:textId="77777777" w:rsidR="007A07DF" w:rsidRDefault="007A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1A16" w14:textId="77777777" w:rsidR="002F1BAD" w:rsidRDefault="002F1BAD" w:rsidP="007A07DF">
      <w:pPr>
        <w:spacing w:after="0" w:line="240" w:lineRule="auto"/>
      </w:pPr>
      <w:r>
        <w:separator/>
      </w:r>
    </w:p>
  </w:footnote>
  <w:footnote w:type="continuationSeparator" w:id="0">
    <w:p w14:paraId="1B26C593" w14:textId="77777777" w:rsidR="002F1BAD" w:rsidRDefault="002F1BAD" w:rsidP="007A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BA12" w14:textId="69324A2A" w:rsidR="007A07DF" w:rsidRDefault="007A07DF">
    <w:pPr>
      <w:pStyle w:val="Header"/>
    </w:pPr>
    <w:r>
      <w:t>Minimizing Cost Flows and Deciding on a New Warehouse</w:t>
    </w:r>
    <w:r>
      <w:tab/>
      <w:t>Iva Boishin</w:t>
    </w:r>
  </w:p>
  <w:p w14:paraId="49541C60" w14:textId="3B8DF835" w:rsidR="007A07DF" w:rsidRDefault="007A07DF">
    <w:pPr>
      <w:pStyle w:val="Header"/>
    </w:pPr>
    <w:r>
      <w:tab/>
    </w:r>
    <w:r>
      <w:tab/>
      <w:t xml:space="preserve">Justine </w:t>
    </w:r>
    <w:proofErr w:type="spellStart"/>
    <w:r>
      <w:t>Deleval</w:t>
    </w:r>
    <w:proofErr w:type="spellEnd"/>
  </w:p>
  <w:p w14:paraId="5077D4A2" w14:textId="71F79B40" w:rsidR="007A07DF" w:rsidRDefault="007A07DF">
    <w:pPr>
      <w:pStyle w:val="Header"/>
    </w:pPr>
    <w:r>
      <w:tab/>
    </w:r>
    <w:r>
      <w:tab/>
      <w:t xml:space="preserve">Daniela </w:t>
    </w:r>
    <w:proofErr w:type="spellStart"/>
    <w:r>
      <w:t>Tuiran</w:t>
    </w:r>
    <w:proofErr w:type="spellEnd"/>
  </w:p>
  <w:p w14:paraId="430BE0E9" w14:textId="77777777" w:rsidR="007A07DF" w:rsidRDefault="007A0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4CA2FE"/>
    <w:rsid w:val="00002257"/>
    <w:rsid w:val="00002B4A"/>
    <w:rsid w:val="00003C8A"/>
    <w:rsid w:val="00004AAD"/>
    <w:rsid w:val="000165BC"/>
    <w:rsid w:val="00020625"/>
    <w:rsid w:val="000270A9"/>
    <w:rsid w:val="0002788F"/>
    <w:rsid w:val="00030E77"/>
    <w:rsid w:val="000315CB"/>
    <w:rsid w:val="0003379D"/>
    <w:rsid w:val="0004026C"/>
    <w:rsid w:val="00043387"/>
    <w:rsid w:val="0005396A"/>
    <w:rsid w:val="00054BF4"/>
    <w:rsid w:val="0006221C"/>
    <w:rsid w:val="00067A21"/>
    <w:rsid w:val="00071096"/>
    <w:rsid w:val="00072B83"/>
    <w:rsid w:val="00084B92"/>
    <w:rsid w:val="00091192"/>
    <w:rsid w:val="0009519E"/>
    <w:rsid w:val="000970CB"/>
    <w:rsid w:val="000A3D84"/>
    <w:rsid w:val="000A62A6"/>
    <w:rsid w:val="000A6E3D"/>
    <w:rsid w:val="000A6ED8"/>
    <w:rsid w:val="000B3932"/>
    <w:rsid w:val="000B6418"/>
    <w:rsid w:val="000B6EB5"/>
    <w:rsid w:val="000C5131"/>
    <w:rsid w:val="000D0ADA"/>
    <w:rsid w:val="000D50B1"/>
    <w:rsid w:val="000E3F20"/>
    <w:rsid w:val="000E4735"/>
    <w:rsid w:val="000F25DA"/>
    <w:rsid w:val="000F6A34"/>
    <w:rsid w:val="000F7474"/>
    <w:rsid w:val="00102374"/>
    <w:rsid w:val="001121BD"/>
    <w:rsid w:val="001238CE"/>
    <w:rsid w:val="00126709"/>
    <w:rsid w:val="00132826"/>
    <w:rsid w:val="0013473D"/>
    <w:rsid w:val="00135A1E"/>
    <w:rsid w:val="001376F0"/>
    <w:rsid w:val="00140B54"/>
    <w:rsid w:val="00146877"/>
    <w:rsid w:val="00146FD1"/>
    <w:rsid w:val="001479A2"/>
    <w:rsid w:val="00147A5B"/>
    <w:rsid w:val="001517DE"/>
    <w:rsid w:val="0015499F"/>
    <w:rsid w:val="00161B36"/>
    <w:rsid w:val="001738E0"/>
    <w:rsid w:val="001811C0"/>
    <w:rsid w:val="00185156"/>
    <w:rsid w:val="00193967"/>
    <w:rsid w:val="00195549"/>
    <w:rsid w:val="001A0BAA"/>
    <w:rsid w:val="001A331D"/>
    <w:rsid w:val="001A61F9"/>
    <w:rsid w:val="001A724F"/>
    <w:rsid w:val="001B4795"/>
    <w:rsid w:val="001D5267"/>
    <w:rsid w:val="001D69C3"/>
    <w:rsid w:val="001E1E9A"/>
    <w:rsid w:val="001E543E"/>
    <w:rsid w:val="001E6C03"/>
    <w:rsid w:val="001F6672"/>
    <w:rsid w:val="001F6FED"/>
    <w:rsid w:val="00200343"/>
    <w:rsid w:val="002028BF"/>
    <w:rsid w:val="00203361"/>
    <w:rsid w:val="00210312"/>
    <w:rsid w:val="0021284D"/>
    <w:rsid w:val="00213029"/>
    <w:rsid w:val="002228AB"/>
    <w:rsid w:val="00226764"/>
    <w:rsid w:val="00235D0A"/>
    <w:rsid w:val="00237598"/>
    <w:rsid w:val="00243CD4"/>
    <w:rsid w:val="002440CC"/>
    <w:rsid w:val="00251FAC"/>
    <w:rsid w:val="0025392B"/>
    <w:rsid w:val="002551B3"/>
    <w:rsid w:val="0025591D"/>
    <w:rsid w:val="002561F0"/>
    <w:rsid w:val="00257615"/>
    <w:rsid w:val="00261F6D"/>
    <w:rsid w:val="00272A8F"/>
    <w:rsid w:val="00273E76"/>
    <w:rsid w:val="00285FEE"/>
    <w:rsid w:val="00295A8B"/>
    <w:rsid w:val="00295E34"/>
    <w:rsid w:val="0029696A"/>
    <w:rsid w:val="002A6969"/>
    <w:rsid w:val="002B66A2"/>
    <w:rsid w:val="002C5284"/>
    <w:rsid w:val="002F1BAD"/>
    <w:rsid w:val="002F2643"/>
    <w:rsid w:val="002F50EB"/>
    <w:rsid w:val="002F763F"/>
    <w:rsid w:val="00306248"/>
    <w:rsid w:val="00315D07"/>
    <w:rsid w:val="003178CF"/>
    <w:rsid w:val="00332183"/>
    <w:rsid w:val="00342AF9"/>
    <w:rsid w:val="0034325F"/>
    <w:rsid w:val="00343E2D"/>
    <w:rsid w:val="003446A5"/>
    <w:rsid w:val="00346C73"/>
    <w:rsid w:val="00361DE1"/>
    <w:rsid w:val="00366282"/>
    <w:rsid w:val="00373FDE"/>
    <w:rsid w:val="0037431D"/>
    <w:rsid w:val="00385D40"/>
    <w:rsid w:val="003903F4"/>
    <w:rsid w:val="00390938"/>
    <w:rsid w:val="0039181A"/>
    <w:rsid w:val="003A3AC5"/>
    <w:rsid w:val="003A4FD4"/>
    <w:rsid w:val="003C5EB8"/>
    <w:rsid w:val="003D1CBB"/>
    <w:rsid w:val="003E0794"/>
    <w:rsid w:val="003E0833"/>
    <w:rsid w:val="003E0DDA"/>
    <w:rsid w:val="003E1E79"/>
    <w:rsid w:val="003F08A1"/>
    <w:rsid w:val="003F6F9A"/>
    <w:rsid w:val="004049E8"/>
    <w:rsid w:val="00415B4B"/>
    <w:rsid w:val="00422C30"/>
    <w:rsid w:val="004256FE"/>
    <w:rsid w:val="004258A6"/>
    <w:rsid w:val="0043331E"/>
    <w:rsid w:val="0043403D"/>
    <w:rsid w:val="0043512C"/>
    <w:rsid w:val="00436BDA"/>
    <w:rsid w:val="0044029A"/>
    <w:rsid w:val="00441E3D"/>
    <w:rsid w:val="004424A9"/>
    <w:rsid w:val="00444802"/>
    <w:rsid w:val="004471E6"/>
    <w:rsid w:val="00447F76"/>
    <w:rsid w:val="00452145"/>
    <w:rsid w:val="004615A4"/>
    <w:rsid w:val="00461670"/>
    <w:rsid w:val="0048169D"/>
    <w:rsid w:val="00482F80"/>
    <w:rsid w:val="004847A2"/>
    <w:rsid w:val="004862AA"/>
    <w:rsid w:val="004935B8"/>
    <w:rsid w:val="00493614"/>
    <w:rsid w:val="00494F70"/>
    <w:rsid w:val="0049537C"/>
    <w:rsid w:val="004A04BB"/>
    <w:rsid w:val="004A3B4E"/>
    <w:rsid w:val="004A3BAD"/>
    <w:rsid w:val="004B1A5B"/>
    <w:rsid w:val="004B2C1A"/>
    <w:rsid w:val="004C12D3"/>
    <w:rsid w:val="004C26CE"/>
    <w:rsid w:val="004C4EC9"/>
    <w:rsid w:val="004C6D82"/>
    <w:rsid w:val="004D103A"/>
    <w:rsid w:val="004D604D"/>
    <w:rsid w:val="004E011E"/>
    <w:rsid w:val="004E3833"/>
    <w:rsid w:val="004E70EC"/>
    <w:rsid w:val="004F49ED"/>
    <w:rsid w:val="004F5956"/>
    <w:rsid w:val="004F5F84"/>
    <w:rsid w:val="00501A4F"/>
    <w:rsid w:val="00501FD3"/>
    <w:rsid w:val="00503432"/>
    <w:rsid w:val="00510EBE"/>
    <w:rsid w:val="00512270"/>
    <w:rsid w:val="00513341"/>
    <w:rsid w:val="0051683F"/>
    <w:rsid w:val="005168C2"/>
    <w:rsid w:val="0051757E"/>
    <w:rsid w:val="00531423"/>
    <w:rsid w:val="00534203"/>
    <w:rsid w:val="00537049"/>
    <w:rsid w:val="00540F57"/>
    <w:rsid w:val="00544B27"/>
    <w:rsid w:val="0054537A"/>
    <w:rsid w:val="00547419"/>
    <w:rsid w:val="00552AB8"/>
    <w:rsid w:val="00554C00"/>
    <w:rsid w:val="00554D87"/>
    <w:rsid w:val="00555DBF"/>
    <w:rsid w:val="00566435"/>
    <w:rsid w:val="00566CFE"/>
    <w:rsid w:val="005723B1"/>
    <w:rsid w:val="00583CF7"/>
    <w:rsid w:val="00596A5E"/>
    <w:rsid w:val="005A1DF1"/>
    <w:rsid w:val="005B06B8"/>
    <w:rsid w:val="005C0AC2"/>
    <w:rsid w:val="005C26F2"/>
    <w:rsid w:val="005D3104"/>
    <w:rsid w:val="005E133A"/>
    <w:rsid w:val="005E4DAE"/>
    <w:rsid w:val="005E56C6"/>
    <w:rsid w:val="005F1E89"/>
    <w:rsid w:val="005F5329"/>
    <w:rsid w:val="006057E5"/>
    <w:rsid w:val="00606CC7"/>
    <w:rsid w:val="00615796"/>
    <w:rsid w:val="006233ED"/>
    <w:rsid w:val="0062524C"/>
    <w:rsid w:val="00625BE6"/>
    <w:rsid w:val="006274DB"/>
    <w:rsid w:val="006349DA"/>
    <w:rsid w:val="006452FA"/>
    <w:rsid w:val="006465B6"/>
    <w:rsid w:val="006536A5"/>
    <w:rsid w:val="00654269"/>
    <w:rsid w:val="006557AD"/>
    <w:rsid w:val="006621B1"/>
    <w:rsid w:val="00663427"/>
    <w:rsid w:val="006705DD"/>
    <w:rsid w:val="00672CA8"/>
    <w:rsid w:val="00675C6B"/>
    <w:rsid w:val="0067645A"/>
    <w:rsid w:val="00677379"/>
    <w:rsid w:val="00682013"/>
    <w:rsid w:val="006846A0"/>
    <w:rsid w:val="00692146"/>
    <w:rsid w:val="00693FE7"/>
    <w:rsid w:val="006C4570"/>
    <w:rsid w:val="006C5A10"/>
    <w:rsid w:val="006D60EB"/>
    <w:rsid w:val="006E05A6"/>
    <w:rsid w:val="006E21AB"/>
    <w:rsid w:val="006E778C"/>
    <w:rsid w:val="006F01B3"/>
    <w:rsid w:val="006F1EBD"/>
    <w:rsid w:val="006F7F6F"/>
    <w:rsid w:val="00700AF8"/>
    <w:rsid w:val="007058F5"/>
    <w:rsid w:val="00706821"/>
    <w:rsid w:val="00706DB2"/>
    <w:rsid w:val="0071028C"/>
    <w:rsid w:val="00712B05"/>
    <w:rsid w:val="0073351A"/>
    <w:rsid w:val="00734332"/>
    <w:rsid w:val="007407FC"/>
    <w:rsid w:val="00740BEA"/>
    <w:rsid w:val="0074160A"/>
    <w:rsid w:val="00744353"/>
    <w:rsid w:val="007453D8"/>
    <w:rsid w:val="0075664F"/>
    <w:rsid w:val="007575BA"/>
    <w:rsid w:val="007600FA"/>
    <w:rsid w:val="007715B7"/>
    <w:rsid w:val="00771ED8"/>
    <w:rsid w:val="007731AF"/>
    <w:rsid w:val="00774C7E"/>
    <w:rsid w:val="0078086B"/>
    <w:rsid w:val="00781F30"/>
    <w:rsid w:val="007824D6"/>
    <w:rsid w:val="00787ECE"/>
    <w:rsid w:val="007904F9"/>
    <w:rsid w:val="007A07DF"/>
    <w:rsid w:val="007B34E8"/>
    <w:rsid w:val="007B380A"/>
    <w:rsid w:val="007B3A5B"/>
    <w:rsid w:val="007C3E24"/>
    <w:rsid w:val="007D761E"/>
    <w:rsid w:val="007E2CF5"/>
    <w:rsid w:val="007E5E90"/>
    <w:rsid w:val="007F291B"/>
    <w:rsid w:val="007F724E"/>
    <w:rsid w:val="00804D79"/>
    <w:rsid w:val="00814D96"/>
    <w:rsid w:val="00822B3E"/>
    <w:rsid w:val="00826AF7"/>
    <w:rsid w:val="00832E4E"/>
    <w:rsid w:val="00832EE1"/>
    <w:rsid w:val="0083741D"/>
    <w:rsid w:val="00841781"/>
    <w:rsid w:val="008437EC"/>
    <w:rsid w:val="00843B25"/>
    <w:rsid w:val="00844CD4"/>
    <w:rsid w:val="008450D0"/>
    <w:rsid w:val="008500E4"/>
    <w:rsid w:val="008519E0"/>
    <w:rsid w:val="008541BB"/>
    <w:rsid w:val="00855474"/>
    <w:rsid w:val="00857625"/>
    <w:rsid w:val="00862B51"/>
    <w:rsid w:val="00865A48"/>
    <w:rsid w:val="008700A8"/>
    <w:rsid w:val="008708AD"/>
    <w:rsid w:val="00871969"/>
    <w:rsid w:val="00872581"/>
    <w:rsid w:val="00872BC9"/>
    <w:rsid w:val="00874753"/>
    <w:rsid w:val="008909C4"/>
    <w:rsid w:val="00890B27"/>
    <w:rsid w:val="00896199"/>
    <w:rsid w:val="008A64A3"/>
    <w:rsid w:val="008A7018"/>
    <w:rsid w:val="008B2919"/>
    <w:rsid w:val="008B6105"/>
    <w:rsid w:val="008B6411"/>
    <w:rsid w:val="008C3A3A"/>
    <w:rsid w:val="008C3EF6"/>
    <w:rsid w:val="008D0C7A"/>
    <w:rsid w:val="008D59EC"/>
    <w:rsid w:val="008D71B8"/>
    <w:rsid w:val="008E264C"/>
    <w:rsid w:val="008E3D40"/>
    <w:rsid w:val="008F4DC4"/>
    <w:rsid w:val="008F7D17"/>
    <w:rsid w:val="00905B31"/>
    <w:rsid w:val="00914C21"/>
    <w:rsid w:val="00916233"/>
    <w:rsid w:val="00923580"/>
    <w:rsid w:val="00935E80"/>
    <w:rsid w:val="00952318"/>
    <w:rsid w:val="009527C0"/>
    <w:rsid w:val="009620EB"/>
    <w:rsid w:val="00963467"/>
    <w:rsid w:val="00967628"/>
    <w:rsid w:val="009703D5"/>
    <w:rsid w:val="00971815"/>
    <w:rsid w:val="00974E9D"/>
    <w:rsid w:val="0097639D"/>
    <w:rsid w:val="009763B2"/>
    <w:rsid w:val="0097745A"/>
    <w:rsid w:val="009850E0"/>
    <w:rsid w:val="009914BD"/>
    <w:rsid w:val="00994D89"/>
    <w:rsid w:val="00997AB2"/>
    <w:rsid w:val="009A05D9"/>
    <w:rsid w:val="009A25C9"/>
    <w:rsid w:val="009A5571"/>
    <w:rsid w:val="009A5729"/>
    <w:rsid w:val="009B00C0"/>
    <w:rsid w:val="009B624D"/>
    <w:rsid w:val="009C2D60"/>
    <w:rsid w:val="009C69FE"/>
    <w:rsid w:val="009D00E9"/>
    <w:rsid w:val="009D098A"/>
    <w:rsid w:val="009D23AE"/>
    <w:rsid w:val="009D3644"/>
    <w:rsid w:val="009D5865"/>
    <w:rsid w:val="009E01AB"/>
    <w:rsid w:val="009E4757"/>
    <w:rsid w:val="009E556D"/>
    <w:rsid w:val="009E561F"/>
    <w:rsid w:val="009E5939"/>
    <w:rsid w:val="009E6490"/>
    <w:rsid w:val="009F2527"/>
    <w:rsid w:val="00A01687"/>
    <w:rsid w:val="00A02028"/>
    <w:rsid w:val="00A03EC3"/>
    <w:rsid w:val="00A114F8"/>
    <w:rsid w:val="00A1784C"/>
    <w:rsid w:val="00A252C7"/>
    <w:rsid w:val="00A30409"/>
    <w:rsid w:val="00A34BA0"/>
    <w:rsid w:val="00A36A7F"/>
    <w:rsid w:val="00A40234"/>
    <w:rsid w:val="00A5208E"/>
    <w:rsid w:val="00A60273"/>
    <w:rsid w:val="00A6066F"/>
    <w:rsid w:val="00A625CD"/>
    <w:rsid w:val="00A648F4"/>
    <w:rsid w:val="00A64BB0"/>
    <w:rsid w:val="00A65B0D"/>
    <w:rsid w:val="00A660E6"/>
    <w:rsid w:val="00A72ACA"/>
    <w:rsid w:val="00A77685"/>
    <w:rsid w:val="00A77794"/>
    <w:rsid w:val="00A86871"/>
    <w:rsid w:val="00A87399"/>
    <w:rsid w:val="00A90144"/>
    <w:rsid w:val="00AA3DAA"/>
    <w:rsid w:val="00AB03FF"/>
    <w:rsid w:val="00AB3DFB"/>
    <w:rsid w:val="00AC1FAD"/>
    <w:rsid w:val="00AE1C03"/>
    <w:rsid w:val="00AF33F4"/>
    <w:rsid w:val="00AF3953"/>
    <w:rsid w:val="00B00009"/>
    <w:rsid w:val="00B03A39"/>
    <w:rsid w:val="00B10F02"/>
    <w:rsid w:val="00B145E9"/>
    <w:rsid w:val="00B2100B"/>
    <w:rsid w:val="00B25D89"/>
    <w:rsid w:val="00B36AA6"/>
    <w:rsid w:val="00B41693"/>
    <w:rsid w:val="00B53397"/>
    <w:rsid w:val="00B5361A"/>
    <w:rsid w:val="00B62AD0"/>
    <w:rsid w:val="00B6531E"/>
    <w:rsid w:val="00B74365"/>
    <w:rsid w:val="00B74E2C"/>
    <w:rsid w:val="00B76138"/>
    <w:rsid w:val="00B8045D"/>
    <w:rsid w:val="00B83CF9"/>
    <w:rsid w:val="00B84F07"/>
    <w:rsid w:val="00B91BD2"/>
    <w:rsid w:val="00B91C8E"/>
    <w:rsid w:val="00B95A7E"/>
    <w:rsid w:val="00B95C1F"/>
    <w:rsid w:val="00BA3C53"/>
    <w:rsid w:val="00BA5830"/>
    <w:rsid w:val="00BB2E5B"/>
    <w:rsid w:val="00BB4F4B"/>
    <w:rsid w:val="00BB7F24"/>
    <w:rsid w:val="00BC2B59"/>
    <w:rsid w:val="00BD1AB5"/>
    <w:rsid w:val="00BE0C3E"/>
    <w:rsid w:val="00BE5807"/>
    <w:rsid w:val="00C004EA"/>
    <w:rsid w:val="00C009CA"/>
    <w:rsid w:val="00C027B4"/>
    <w:rsid w:val="00C03C6D"/>
    <w:rsid w:val="00C043DA"/>
    <w:rsid w:val="00C24451"/>
    <w:rsid w:val="00C46CC6"/>
    <w:rsid w:val="00C47FD0"/>
    <w:rsid w:val="00C50B00"/>
    <w:rsid w:val="00C54F3A"/>
    <w:rsid w:val="00C70543"/>
    <w:rsid w:val="00C74902"/>
    <w:rsid w:val="00C758EC"/>
    <w:rsid w:val="00C82B91"/>
    <w:rsid w:val="00C83938"/>
    <w:rsid w:val="00C8442F"/>
    <w:rsid w:val="00C86781"/>
    <w:rsid w:val="00C96082"/>
    <w:rsid w:val="00CA35A5"/>
    <w:rsid w:val="00CA5E1D"/>
    <w:rsid w:val="00CA65A0"/>
    <w:rsid w:val="00CA6998"/>
    <w:rsid w:val="00CB2D74"/>
    <w:rsid w:val="00CB7362"/>
    <w:rsid w:val="00CD2D63"/>
    <w:rsid w:val="00CD740E"/>
    <w:rsid w:val="00CE0C91"/>
    <w:rsid w:val="00CE2926"/>
    <w:rsid w:val="00CE77C0"/>
    <w:rsid w:val="00CF0606"/>
    <w:rsid w:val="00CF31C7"/>
    <w:rsid w:val="00CF66D5"/>
    <w:rsid w:val="00CF7563"/>
    <w:rsid w:val="00D01730"/>
    <w:rsid w:val="00D24382"/>
    <w:rsid w:val="00D31DC1"/>
    <w:rsid w:val="00D31F40"/>
    <w:rsid w:val="00D40A13"/>
    <w:rsid w:val="00D452A1"/>
    <w:rsid w:val="00D50EF6"/>
    <w:rsid w:val="00D553C2"/>
    <w:rsid w:val="00D71656"/>
    <w:rsid w:val="00D71770"/>
    <w:rsid w:val="00D71864"/>
    <w:rsid w:val="00D71DF7"/>
    <w:rsid w:val="00D75C74"/>
    <w:rsid w:val="00D85038"/>
    <w:rsid w:val="00D875E2"/>
    <w:rsid w:val="00D928F3"/>
    <w:rsid w:val="00D9498F"/>
    <w:rsid w:val="00D95564"/>
    <w:rsid w:val="00D9577D"/>
    <w:rsid w:val="00DA5712"/>
    <w:rsid w:val="00DB27C4"/>
    <w:rsid w:val="00DC00B8"/>
    <w:rsid w:val="00DC0EB1"/>
    <w:rsid w:val="00DC16DE"/>
    <w:rsid w:val="00DD0A15"/>
    <w:rsid w:val="00DE1FE7"/>
    <w:rsid w:val="00DE6554"/>
    <w:rsid w:val="00DE71C7"/>
    <w:rsid w:val="00DF25B4"/>
    <w:rsid w:val="00E03CF8"/>
    <w:rsid w:val="00E06C36"/>
    <w:rsid w:val="00E07337"/>
    <w:rsid w:val="00E07DE1"/>
    <w:rsid w:val="00E1018B"/>
    <w:rsid w:val="00E17B9C"/>
    <w:rsid w:val="00E2101C"/>
    <w:rsid w:val="00E21528"/>
    <w:rsid w:val="00E237C6"/>
    <w:rsid w:val="00E23EBC"/>
    <w:rsid w:val="00E2483E"/>
    <w:rsid w:val="00E24F92"/>
    <w:rsid w:val="00E25F3E"/>
    <w:rsid w:val="00E32CA0"/>
    <w:rsid w:val="00E33F60"/>
    <w:rsid w:val="00E344C7"/>
    <w:rsid w:val="00E34A05"/>
    <w:rsid w:val="00E42838"/>
    <w:rsid w:val="00E45610"/>
    <w:rsid w:val="00E51D27"/>
    <w:rsid w:val="00E5709D"/>
    <w:rsid w:val="00E60C40"/>
    <w:rsid w:val="00E6154A"/>
    <w:rsid w:val="00E66D1C"/>
    <w:rsid w:val="00E7330E"/>
    <w:rsid w:val="00E868B6"/>
    <w:rsid w:val="00E90B6B"/>
    <w:rsid w:val="00EB5B43"/>
    <w:rsid w:val="00EC186B"/>
    <w:rsid w:val="00EC70A1"/>
    <w:rsid w:val="00EE05F1"/>
    <w:rsid w:val="00EE1BE2"/>
    <w:rsid w:val="00EE6FF7"/>
    <w:rsid w:val="00F025CF"/>
    <w:rsid w:val="00F14DBE"/>
    <w:rsid w:val="00F1678C"/>
    <w:rsid w:val="00F20AEC"/>
    <w:rsid w:val="00F25B91"/>
    <w:rsid w:val="00F31A71"/>
    <w:rsid w:val="00F34B2C"/>
    <w:rsid w:val="00F525DD"/>
    <w:rsid w:val="00F57AAF"/>
    <w:rsid w:val="00F601E2"/>
    <w:rsid w:val="00F678DD"/>
    <w:rsid w:val="00F868D8"/>
    <w:rsid w:val="00FA2687"/>
    <w:rsid w:val="00FA404A"/>
    <w:rsid w:val="00FB2E43"/>
    <w:rsid w:val="00FC059B"/>
    <w:rsid w:val="00FC4C36"/>
    <w:rsid w:val="00FD4AC6"/>
    <w:rsid w:val="00FD69E0"/>
    <w:rsid w:val="00FD7953"/>
    <w:rsid w:val="00FE474F"/>
    <w:rsid w:val="00FE59EF"/>
    <w:rsid w:val="00FE7E79"/>
    <w:rsid w:val="00FF3379"/>
    <w:rsid w:val="0550E486"/>
    <w:rsid w:val="08CBD79E"/>
    <w:rsid w:val="09DBE034"/>
    <w:rsid w:val="0A4CA2FE"/>
    <w:rsid w:val="0DCB767A"/>
    <w:rsid w:val="12DFD786"/>
    <w:rsid w:val="135C603B"/>
    <w:rsid w:val="15563D3B"/>
    <w:rsid w:val="160CAE25"/>
    <w:rsid w:val="17102211"/>
    <w:rsid w:val="1D8B5D01"/>
    <w:rsid w:val="1DD5D85F"/>
    <w:rsid w:val="2154AA73"/>
    <w:rsid w:val="27446745"/>
    <w:rsid w:val="2B9D3183"/>
    <w:rsid w:val="2BD62051"/>
    <w:rsid w:val="30F8D4B4"/>
    <w:rsid w:val="3241081D"/>
    <w:rsid w:val="3699C483"/>
    <w:rsid w:val="37EDDE28"/>
    <w:rsid w:val="3C1B9536"/>
    <w:rsid w:val="3CA78DB7"/>
    <w:rsid w:val="3D380C9F"/>
    <w:rsid w:val="40744261"/>
    <w:rsid w:val="453AD761"/>
    <w:rsid w:val="4655AA47"/>
    <w:rsid w:val="49877224"/>
    <w:rsid w:val="49EA86A1"/>
    <w:rsid w:val="4FF991DF"/>
    <w:rsid w:val="54E2944E"/>
    <w:rsid w:val="579D5801"/>
    <w:rsid w:val="5D65500C"/>
    <w:rsid w:val="5DA94C74"/>
    <w:rsid w:val="6261F9EC"/>
    <w:rsid w:val="63592752"/>
    <w:rsid w:val="678EFC11"/>
    <w:rsid w:val="67B2717A"/>
    <w:rsid w:val="69DCB54F"/>
    <w:rsid w:val="6B614AB6"/>
    <w:rsid w:val="6F7A9A3A"/>
    <w:rsid w:val="7011B005"/>
    <w:rsid w:val="70BA3736"/>
    <w:rsid w:val="72327CBE"/>
    <w:rsid w:val="74E3182B"/>
    <w:rsid w:val="7B2D8462"/>
    <w:rsid w:val="7CBADA15"/>
    <w:rsid w:val="7DE0AC61"/>
    <w:rsid w:val="7E909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A2FE"/>
  <w15:chartTrackingRefBased/>
  <w15:docId w15:val="{3AD081C3-AF86-4795-9269-730027CE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74C7E"/>
    <w:rPr>
      <w:color w:val="808080"/>
    </w:rPr>
  </w:style>
  <w:style w:type="table" w:styleId="TableGrid">
    <w:name w:val="Table Grid"/>
    <w:basedOn w:val="TableNormal"/>
    <w:uiPriority w:val="39"/>
    <w:rsid w:val="001D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69"/>
    <w:rPr>
      <w:rFonts w:ascii="Segoe UI" w:hAnsi="Segoe UI" w:cs="Segoe UI"/>
      <w:sz w:val="18"/>
      <w:szCs w:val="18"/>
    </w:rPr>
  </w:style>
  <w:style w:type="paragraph" w:styleId="Revision">
    <w:name w:val="Revision"/>
    <w:hidden/>
    <w:uiPriority w:val="99"/>
    <w:semiHidden/>
    <w:rsid w:val="000E4735"/>
    <w:pPr>
      <w:spacing w:after="0" w:line="240" w:lineRule="auto"/>
    </w:pPr>
  </w:style>
  <w:style w:type="table" w:styleId="PlainTable2">
    <w:name w:val="Plain Table 2"/>
    <w:basedOn w:val="TableNormal"/>
    <w:uiPriority w:val="42"/>
    <w:rsid w:val="004816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4816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A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F"/>
  </w:style>
  <w:style w:type="paragraph" w:styleId="Footer">
    <w:name w:val="footer"/>
    <w:basedOn w:val="Normal"/>
    <w:link w:val="FooterChar"/>
    <w:uiPriority w:val="99"/>
    <w:unhideWhenUsed/>
    <w:rsid w:val="007A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TUIRAN Daniela</dc:creator>
  <cp:keywords/>
  <dc:description/>
  <cp:lastModifiedBy>Iva Boishin</cp:lastModifiedBy>
  <cp:revision>288</cp:revision>
  <dcterms:created xsi:type="dcterms:W3CDTF">2019-03-11T10:46:00Z</dcterms:created>
  <dcterms:modified xsi:type="dcterms:W3CDTF">2019-03-17T17:29:00Z</dcterms:modified>
</cp:coreProperties>
</file>